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67B1A76C" wp14:editId="075F7030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FC21FC" w14:paraId="2E3CF40E" w14:textId="77777777" w:rsidTr="00C202E7">
        <w:tc>
          <w:tcPr>
            <w:tcW w:w="3003" w:type="dxa"/>
          </w:tcPr>
          <w:p w14:paraId="344D4C43" w14:textId="77777777" w:rsidR="00FC21FC" w:rsidRPr="00C202E7" w:rsidRDefault="00FC21FC" w:rsidP="00FC21FC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691AE0C2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5a – 5b, DHW response time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5ABE9808" w:rsidR="00C202E7" w:rsidRDefault="00FC21FC" w:rsidP="00524C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 Minimum keep-warm cycle duration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FC21FC" w14:paraId="630E1BE3" w14:textId="77777777" w:rsidTr="00C202E7">
        <w:tc>
          <w:tcPr>
            <w:tcW w:w="3003" w:type="dxa"/>
          </w:tcPr>
          <w:p w14:paraId="47285A4D" w14:textId="77777777" w:rsidR="00FC21FC" w:rsidRDefault="00FC21FC" w:rsidP="00FC21FC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34DD159A" w:rsidR="00FC21FC" w:rsidRPr="00FC21FC" w:rsidRDefault="00FC21FC" w:rsidP="00FC21FC">
            <w:pPr>
              <w:rPr>
                <w:rFonts w:ascii="Arial" w:hAnsi="Arial" w:cs="Arial"/>
              </w:rPr>
            </w:pPr>
            <w:r w:rsidRPr="00FC21FC">
              <w:rPr>
                <w:rFonts w:ascii="Arial" w:hAnsi="Arial" w:cs="Arial"/>
              </w:rPr>
              <w:t>Tom Naughton</w:t>
            </w:r>
          </w:p>
        </w:tc>
      </w:tr>
      <w:tr w:rsidR="00FC21FC" w14:paraId="15C949FA" w14:textId="77777777" w:rsidTr="00C202E7">
        <w:tc>
          <w:tcPr>
            <w:tcW w:w="3003" w:type="dxa"/>
          </w:tcPr>
          <w:p w14:paraId="2F50C821" w14:textId="77777777" w:rsidR="00FC21FC" w:rsidRPr="00C202E7" w:rsidRDefault="00FC21FC" w:rsidP="00FC21FC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0C2C906E" w:rsidR="00FC21FC" w:rsidRPr="00FC21FC" w:rsidRDefault="00FC21FC" w:rsidP="00FC21FC">
            <w:pPr>
              <w:rPr>
                <w:rFonts w:ascii="Arial" w:hAnsi="Arial" w:cs="Arial"/>
              </w:rPr>
            </w:pPr>
            <w:r w:rsidRPr="00FC21FC">
              <w:rPr>
                <w:rFonts w:ascii="Arial" w:hAnsi="Arial" w:cs="Arial"/>
              </w:rPr>
              <w:t>025</w:t>
            </w:r>
          </w:p>
        </w:tc>
      </w:tr>
      <w:tr w:rsidR="00FC21FC" w14:paraId="42573EB9" w14:textId="77777777" w:rsidTr="00C202E7">
        <w:tc>
          <w:tcPr>
            <w:tcW w:w="3003" w:type="dxa"/>
          </w:tcPr>
          <w:p w14:paraId="6627B6B6" w14:textId="77777777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5404C807" w:rsidR="00FC21FC" w:rsidRPr="00FC21FC" w:rsidRDefault="000F1100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="00FC21FC" w:rsidRPr="00FC21FC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8</w:t>
            </w:r>
            <w:r w:rsidR="00FC21FC" w:rsidRPr="00FC21FC">
              <w:rPr>
                <w:rFonts w:ascii="Arial" w:hAnsi="Arial" w:cs="Arial"/>
              </w:rPr>
              <w:t>/2020</w:t>
            </w:r>
          </w:p>
        </w:tc>
      </w:tr>
      <w:bookmarkEnd w:id="0"/>
      <w:tr w:rsidR="00FC21FC" w14:paraId="0608EE1B" w14:textId="77777777" w:rsidTr="00C202E7">
        <w:tc>
          <w:tcPr>
            <w:tcW w:w="3003" w:type="dxa"/>
          </w:tcPr>
          <w:p w14:paraId="280E0C29" w14:textId="77777777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5CE485DB" w:rsidR="00FC21FC" w:rsidRPr="00FC21FC" w:rsidRDefault="00790EE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</w:tr>
    </w:tbl>
    <w:p w14:paraId="1FA335F6" w14:textId="677E2D08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46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F78EE89" w14:textId="6E119DFF" w:rsidR="009F21B3" w:rsidRDefault="009F21B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current minimum keep-warm cycle duration (</w:t>
            </w:r>
            <w:r w:rsidRPr="00FC21FC">
              <w:rPr>
                <w:rFonts w:ascii="Arial" w:hAnsi="Arial" w:cs="Arial"/>
                <w:color w:val="000000"/>
              </w:rPr>
              <w:t>Test 4a/4b</w:t>
            </w:r>
            <w:r>
              <w:rPr>
                <w:rFonts w:ascii="Arial" w:hAnsi="Arial" w:cs="Arial"/>
              </w:rPr>
              <w:t>) is 4 hours.</w:t>
            </w:r>
          </w:p>
          <w:p w14:paraId="19F191BE" w14:textId="77777777" w:rsidR="009F21B3" w:rsidRDefault="009F21B3" w:rsidP="00A34020">
            <w:pPr>
              <w:rPr>
                <w:rFonts w:ascii="Arial" w:hAnsi="Arial" w:cs="Arial"/>
              </w:rPr>
            </w:pPr>
          </w:p>
          <w:p w14:paraId="1676FDF9" w14:textId="0B7C91CB" w:rsidR="00FC21FC" w:rsidRPr="00FC21FC" w:rsidRDefault="009F21B3" w:rsidP="00FC21F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It is proposed that the</w:t>
            </w:r>
            <w:r w:rsidR="00E3006D">
              <w:rPr>
                <w:rFonts w:ascii="Arial" w:hAnsi="Arial" w:cs="Arial"/>
              </w:rPr>
              <w:t xml:space="preserve"> maximum</w:t>
            </w:r>
            <w:r>
              <w:rPr>
                <w:rFonts w:ascii="Arial" w:hAnsi="Arial" w:cs="Arial"/>
              </w:rPr>
              <w:t xml:space="preserve"> </w:t>
            </w:r>
            <w:r w:rsidR="00FC21FC" w:rsidRPr="00FC21FC">
              <w:rPr>
                <w:rFonts w:ascii="Arial" w:hAnsi="Arial" w:cs="Arial"/>
                <w:color w:val="000000"/>
              </w:rPr>
              <w:t xml:space="preserve">period between </w:t>
            </w:r>
            <w:r w:rsidR="005D4C96">
              <w:rPr>
                <w:rFonts w:ascii="Arial" w:hAnsi="Arial" w:cs="Arial"/>
                <w:color w:val="000000"/>
              </w:rPr>
              <w:t xml:space="preserve">any single </w:t>
            </w:r>
            <w:r w:rsidR="00FC21FC" w:rsidRPr="00FC21FC">
              <w:rPr>
                <w:rFonts w:ascii="Arial" w:hAnsi="Arial" w:cs="Arial"/>
                <w:color w:val="000000"/>
              </w:rPr>
              <w:t xml:space="preserve">keep-warm cycle </w:t>
            </w:r>
            <w:r>
              <w:rPr>
                <w:rFonts w:ascii="Arial" w:hAnsi="Arial" w:cs="Arial"/>
                <w:color w:val="000000"/>
              </w:rPr>
              <w:t>is reduced to 2</w:t>
            </w:r>
            <w:r w:rsidR="00FC21FC" w:rsidRPr="00FC21FC">
              <w:rPr>
                <w:rFonts w:ascii="Arial" w:hAnsi="Arial" w:cs="Arial"/>
                <w:color w:val="000000"/>
              </w:rPr>
              <w:t xml:space="preserve"> hours</w:t>
            </w:r>
            <w:r>
              <w:rPr>
                <w:rFonts w:ascii="Arial" w:hAnsi="Arial" w:cs="Arial"/>
                <w:color w:val="000000"/>
              </w:rPr>
              <w:t>.</w:t>
            </w:r>
            <w:r w:rsidR="00FC21FC" w:rsidRPr="00FC21FC">
              <w:rPr>
                <w:rFonts w:ascii="Arial" w:hAnsi="Arial" w:cs="Arial"/>
                <w:color w:val="000000"/>
              </w:rPr>
              <w:t xml:space="preserve"> 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6F6B20E0" w:rsidR="00C202E7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7BD91C72" w14:textId="237E83A7" w:rsidR="00FC21FC" w:rsidRPr="008F4F41" w:rsidRDefault="00FC21FC" w:rsidP="00A34020">
            <w:pPr>
              <w:rPr>
                <w:rFonts w:ascii="Arial" w:hAnsi="Arial" w:cs="Arial"/>
              </w:rPr>
            </w:pPr>
          </w:p>
          <w:p w14:paraId="23ABEDC2" w14:textId="25B1C8FA" w:rsidR="008F4F41" w:rsidRDefault="008F4F41" w:rsidP="00A34020">
            <w:pPr>
              <w:rPr>
                <w:rFonts w:ascii="Arial" w:hAnsi="Arial" w:cs="Arial"/>
              </w:rPr>
            </w:pPr>
            <w:r w:rsidRPr="008F4F41">
              <w:rPr>
                <w:rFonts w:ascii="Arial" w:hAnsi="Arial" w:cs="Arial"/>
              </w:rPr>
              <w:t xml:space="preserve">This </w:t>
            </w:r>
            <w:r w:rsidR="004E24EC">
              <w:rPr>
                <w:rFonts w:ascii="Arial" w:hAnsi="Arial" w:cs="Arial"/>
              </w:rPr>
              <w:t>assumption serves two main purposes:</w:t>
            </w:r>
          </w:p>
          <w:p w14:paraId="15F671C6" w14:textId="77777777" w:rsidR="00BD02AF" w:rsidRDefault="004E24EC" w:rsidP="00FC21F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HIU should </w:t>
            </w:r>
            <w:r w:rsidR="00AE7D63">
              <w:rPr>
                <w:rFonts w:ascii="Arial" w:hAnsi="Arial" w:cs="Arial"/>
              </w:rPr>
              <w:t xml:space="preserve">allow sufficient </w:t>
            </w:r>
            <w:r w:rsidR="000E4C56">
              <w:rPr>
                <w:rFonts w:ascii="Arial" w:hAnsi="Arial" w:cs="Arial"/>
              </w:rPr>
              <w:t xml:space="preserve">and regular </w:t>
            </w:r>
            <w:r w:rsidR="00AE7D63">
              <w:rPr>
                <w:rFonts w:ascii="Arial" w:hAnsi="Arial" w:cs="Arial"/>
              </w:rPr>
              <w:t xml:space="preserve">primary side flow to ensure that the </w:t>
            </w:r>
            <w:r w:rsidR="00706E7A">
              <w:rPr>
                <w:rFonts w:ascii="Arial" w:hAnsi="Arial" w:cs="Arial"/>
              </w:rPr>
              <w:t xml:space="preserve">primary flow temperature of the </w:t>
            </w:r>
            <w:r w:rsidR="00AE7D63">
              <w:rPr>
                <w:rFonts w:ascii="Arial" w:hAnsi="Arial" w:cs="Arial"/>
              </w:rPr>
              <w:t>network that it is connected</w:t>
            </w:r>
            <w:r w:rsidR="00706E7A">
              <w:rPr>
                <w:rFonts w:ascii="Arial" w:hAnsi="Arial" w:cs="Arial"/>
              </w:rPr>
              <w:t xml:space="preserve"> to</w:t>
            </w:r>
            <w:r w:rsidR="00AE7D63">
              <w:rPr>
                <w:rFonts w:ascii="Arial" w:hAnsi="Arial" w:cs="Arial"/>
              </w:rPr>
              <w:t xml:space="preserve"> is kept at a </w:t>
            </w:r>
            <w:r w:rsidR="00255101">
              <w:rPr>
                <w:rFonts w:ascii="Arial" w:hAnsi="Arial" w:cs="Arial"/>
              </w:rPr>
              <w:t xml:space="preserve">high enough </w:t>
            </w:r>
            <w:r w:rsidR="00AE7D63">
              <w:rPr>
                <w:rFonts w:ascii="Arial" w:hAnsi="Arial" w:cs="Arial"/>
              </w:rPr>
              <w:t>temperature</w:t>
            </w:r>
            <w:r w:rsidR="00255101">
              <w:rPr>
                <w:rFonts w:ascii="Arial" w:hAnsi="Arial" w:cs="Arial"/>
              </w:rPr>
              <w:t xml:space="preserve"> </w:t>
            </w:r>
            <w:r w:rsidR="002F6875">
              <w:rPr>
                <w:rFonts w:ascii="Arial" w:hAnsi="Arial" w:cs="Arial"/>
              </w:rPr>
              <w:t xml:space="preserve">to reduce the DHW response time </w:t>
            </w:r>
            <w:r w:rsidR="00255101">
              <w:rPr>
                <w:rFonts w:ascii="Arial" w:hAnsi="Arial" w:cs="Arial"/>
              </w:rPr>
              <w:t>for al</w:t>
            </w:r>
            <w:r w:rsidR="004574F8">
              <w:rPr>
                <w:rFonts w:ascii="Arial" w:hAnsi="Arial" w:cs="Arial"/>
              </w:rPr>
              <w:t xml:space="preserve">l </w:t>
            </w:r>
            <w:r w:rsidR="002F6875">
              <w:rPr>
                <w:rFonts w:ascii="Arial" w:hAnsi="Arial" w:cs="Arial"/>
              </w:rPr>
              <w:t xml:space="preserve">instantaneous DHW </w:t>
            </w:r>
            <w:r w:rsidR="004574F8">
              <w:rPr>
                <w:rFonts w:ascii="Arial" w:hAnsi="Arial" w:cs="Arial"/>
              </w:rPr>
              <w:t>end users on the network</w:t>
            </w:r>
            <w:r w:rsidR="002F6875">
              <w:rPr>
                <w:rFonts w:ascii="Arial" w:hAnsi="Arial" w:cs="Arial"/>
              </w:rPr>
              <w:t>.</w:t>
            </w:r>
          </w:p>
          <w:p w14:paraId="17B1E2BA" w14:textId="2B56F163" w:rsidR="00FC21FC" w:rsidRPr="00BD02AF" w:rsidRDefault="00FC21FC" w:rsidP="00FC21F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D02AF">
              <w:rPr>
                <w:rFonts w:ascii="Arial" w:hAnsi="Arial" w:cs="Arial"/>
                <w:color w:val="000000"/>
              </w:rPr>
              <w:t xml:space="preserve">To avoid </w:t>
            </w:r>
            <w:r w:rsidR="00BD02AF">
              <w:rPr>
                <w:rFonts w:ascii="Arial" w:hAnsi="Arial" w:cs="Arial"/>
                <w:color w:val="000000"/>
              </w:rPr>
              <w:t xml:space="preserve">electronic </w:t>
            </w:r>
            <w:r w:rsidRPr="00BD02AF">
              <w:rPr>
                <w:rFonts w:ascii="Arial" w:hAnsi="Arial" w:cs="Arial"/>
                <w:color w:val="000000"/>
              </w:rPr>
              <w:t>HIUs being set to have a single pulse prior to end of standby period, as way of manipulating the test.</w:t>
            </w:r>
          </w:p>
          <w:p w14:paraId="41773A68" w14:textId="4E4D536B" w:rsidR="00BD02AF" w:rsidRDefault="00BD02AF" w:rsidP="00BD02AF">
            <w:pPr>
              <w:rPr>
                <w:rFonts w:ascii="Arial" w:hAnsi="Arial" w:cs="Arial"/>
              </w:rPr>
            </w:pPr>
          </w:p>
          <w:p w14:paraId="07861EC5" w14:textId="5D7E8C46" w:rsidR="00BD02AF" w:rsidRDefault="00BD02AF" w:rsidP="00BD0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From evaluating the current </w:t>
            </w:r>
            <w:r w:rsidR="008E42B3">
              <w:rPr>
                <w:rFonts w:ascii="Arial" w:hAnsi="Arial" w:cs="Arial"/>
              </w:rPr>
              <w:t>HIUs tested</w:t>
            </w:r>
            <w:r w:rsidR="00204A52">
              <w:rPr>
                <w:rFonts w:ascii="Arial" w:hAnsi="Arial" w:cs="Arial"/>
              </w:rPr>
              <w:t>, the significant majority have keep warm cycles that are less than 15 minutes. O</w:t>
            </w:r>
            <w:r w:rsidR="008E42B3">
              <w:rPr>
                <w:rFonts w:ascii="Arial" w:hAnsi="Arial" w:cs="Arial"/>
              </w:rPr>
              <w:t xml:space="preserve">nly three HIUs (Vital, Nexus and YGHP) have </w:t>
            </w:r>
            <w:r w:rsidR="00BF08DD">
              <w:rPr>
                <w:rFonts w:ascii="Arial" w:hAnsi="Arial" w:cs="Arial"/>
              </w:rPr>
              <w:t>keep warm cycles greater than 15 minutes.</w:t>
            </w:r>
          </w:p>
          <w:p w14:paraId="77CB02C0" w14:textId="423566ED" w:rsidR="00BF08DD" w:rsidRDefault="00BF08DD" w:rsidP="00BD02AF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6"/>
              <w:gridCol w:w="3686"/>
              <w:gridCol w:w="3721"/>
            </w:tblGrid>
            <w:tr w:rsidR="00884016" w14:paraId="1DFF691C" w14:textId="77777777" w:rsidTr="00884016">
              <w:tc>
                <w:tcPr>
                  <w:tcW w:w="1576" w:type="dxa"/>
                </w:tcPr>
                <w:p w14:paraId="37DE060F" w14:textId="00121903" w:rsidR="00884016" w:rsidRDefault="00884016" w:rsidP="00BD02A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HIU</w:t>
                  </w:r>
                </w:p>
              </w:tc>
              <w:tc>
                <w:tcPr>
                  <w:tcW w:w="3686" w:type="dxa"/>
                </w:tcPr>
                <w:p w14:paraId="5B9B517A" w14:textId="1D1B3F3B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70C keep warm cycle time (min)</w:t>
                  </w:r>
                </w:p>
              </w:tc>
              <w:tc>
                <w:tcPr>
                  <w:tcW w:w="3721" w:type="dxa"/>
                </w:tcPr>
                <w:p w14:paraId="7091A1F7" w14:textId="0BD20C75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60C keep warm cycle time (min)</w:t>
                  </w:r>
                </w:p>
              </w:tc>
            </w:tr>
            <w:tr w:rsidR="00884016" w14:paraId="2FAD83AF" w14:textId="77777777" w:rsidTr="00884016">
              <w:tc>
                <w:tcPr>
                  <w:tcW w:w="1576" w:type="dxa"/>
                </w:tcPr>
                <w:p w14:paraId="6A700BB2" w14:textId="2DD42609" w:rsidR="00884016" w:rsidRDefault="00884016" w:rsidP="00BD02A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Vital</w:t>
                  </w:r>
                </w:p>
              </w:tc>
              <w:tc>
                <w:tcPr>
                  <w:tcW w:w="3686" w:type="dxa"/>
                </w:tcPr>
                <w:p w14:paraId="677D922A" w14:textId="434C6C1C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3721" w:type="dxa"/>
                </w:tcPr>
                <w:p w14:paraId="575D41AE" w14:textId="5DBC764F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30</w:t>
                  </w:r>
                </w:p>
              </w:tc>
            </w:tr>
            <w:tr w:rsidR="00884016" w14:paraId="2C45BBF3" w14:textId="77777777" w:rsidTr="00884016">
              <w:tc>
                <w:tcPr>
                  <w:tcW w:w="1576" w:type="dxa"/>
                </w:tcPr>
                <w:p w14:paraId="2EA19163" w14:textId="4AC67264" w:rsidR="00884016" w:rsidRDefault="00884016" w:rsidP="00BD02A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Nexus</w:t>
                  </w:r>
                </w:p>
              </w:tc>
              <w:tc>
                <w:tcPr>
                  <w:tcW w:w="3686" w:type="dxa"/>
                </w:tcPr>
                <w:p w14:paraId="07536161" w14:textId="50615A23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3721" w:type="dxa"/>
                </w:tcPr>
                <w:p w14:paraId="24CB749F" w14:textId="64920751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15</w:t>
                  </w:r>
                </w:p>
              </w:tc>
            </w:tr>
            <w:tr w:rsidR="00884016" w14:paraId="5851E096" w14:textId="77777777" w:rsidTr="00884016">
              <w:tc>
                <w:tcPr>
                  <w:tcW w:w="1576" w:type="dxa"/>
                </w:tcPr>
                <w:p w14:paraId="4E1D63E3" w14:textId="08D4C8EA" w:rsidR="00884016" w:rsidRDefault="00884016" w:rsidP="00BD02A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YGHP</w:t>
                  </w:r>
                </w:p>
              </w:tc>
              <w:tc>
                <w:tcPr>
                  <w:tcW w:w="3686" w:type="dxa"/>
                </w:tcPr>
                <w:p w14:paraId="588DDB26" w14:textId="452318DB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90</w:t>
                  </w:r>
                </w:p>
              </w:tc>
              <w:tc>
                <w:tcPr>
                  <w:tcW w:w="3721" w:type="dxa"/>
                </w:tcPr>
                <w:p w14:paraId="551D18EB" w14:textId="2D0BEB02" w:rsidR="00884016" w:rsidRDefault="00884016" w:rsidP="008840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45</w:t>
                  </w:r>
                </w:p>
              </w:tc>
            </w:tr>
          </w:tbl>
          <w:p w14:paraId="15BA7096" w14:textId="66016D21" w:rsidR="00BF08DD" w:rsidRDefault="00BF08DD" w:rsidP="00BD02AF">
            <w:pPr>
              <w:rPr>
                <w:rFonts w:ascii="Arial" w:hAnsi="Arial" w:cs="Arial"/>
              </w:rPr>
            </w:pPr>
          </w:p>
          <w:p w14:paraId="5FC47383" w14:textId="7A77A31D" w:rsidR="00884016" w:rsidRDefault="00884016" w:rsidP="00BD0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It is considered that </w:t>
            </w:r>
            <w:r w:rsidR="00953677">
              <w:rPr>
                <w:rFonts w:ascii="Arial" w:hAnsi="Arial" w:cs="Arial"/>
              </w:rPr>
              <w:t xml:space="preserve">2 hours (120 minutes) is the maximum cycle time that can be considered to satisfy both purposes </w:t>
            </w:r>
            <w:r w:rsidR="000F1100">
              <w:rPr>
                <w:rFonts w:ascii="Arial" w:hAnsi="Arial" w:cs="Arial"/>
              </w:rPr>
              <w:t>of the test.</w:t>
            </w:r>
          </w:p>
          <w:p w14:paraId="385BA443" w14:textId="2EB97FBF" w:rsidR="000F1100" w:rsidRDefault="000F1100" w:rsidP="00BD02AF">
            <w:pPr>
              <w:rPr>
                <w:rFonts w:ascii="Arial" w:hAnsi="Arial" w:cs="Arial"/>
              </w:rPr>
            </w:pPr>
          </w:p>
          <w:p w14:paraId="1D66A153" w14:textId="6C49E14D" w:rsidR="000F1100" w:rsidRDefault="00E447EC" w:rsidP="00BD02AF">
            <w:pPr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95549B8" wp14:editId="0B2458C8">
                      <wp:simplePos x="0" y="0"/>
                      <wp:positionH relativeFrom="column">
                        <wp:posOffset>1826895</wp:posOffset>
                      </wp:positionH>
                      <wp:positionV relativeFrom="paragraph">
                        <wp:posOffset>304800</wp:posOffset>
                      </wp:positionV>
                      <wp:extent cx="990600" cy="366350"/>
                      <wp:effectExtent l="19050" t="19050" r="19050" b="1524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0600" cy="366350"/>
                                <a:chOff x="0" y="0"/>
                                <a:chExt cx="990600" cy="366350"/>
                              </a:xfrm>
                            </wpg:grpSpPr>
                            <wps:wsp>
                              <wps:cNvPr id="2" name="Straight Connector 2"/>
                              <wps:cNvCnPr/>
                              <wps:spPr>
                                <a:xfrm flipV="1">
                                  <a:off x="0" y="6350"/>
                                  <a:ext cx="0" cy="360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990600" y="0"/>
                                  <a:ext cx="0" cy="360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6350" y="95250"/>
                                  <a:ext cx="96520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group w14:anchorId="261B3A9D" id="Group 10" o:spid="_x0000_s1026" style="position:absolute;margin-left:143.85pt;margin-top:24pt;width:78pt;height:28.85pt;z-index:251664384" coordsize="9906,3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">
                      <v:line id="Straight Connector 2" o:spid="_x0000_s1027" style="position:absolute;flip:y;visibility:visible;mso-wrap-style:square" from="0,63" to="0,3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" strokecolor="#ffc000" strokeweight="3pt">
                        <v:stroke joinstyle="miter"/>
                      </v:line>
                      <v:line id="Straight Connector 8" o:spid="_x0000_s1028" style="position:absolute;visibility:visible;mso-wrap-style:square" from="9906,0" to="9906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" strokecolor="#ffc000" strokeweight="3pt">
                        <v:stroke joinstyle="miter"/>
                      </v:line>
                      <v:line id="Straight Connector 9" o:spid="_x0000_s1029" style="position:absolute;visibility:visible;mso-wrap-style:square" from="63,952" to="9715,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" strokecolor="#ffc000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AC1531">
              <w:rPr>
                <w:noProof/>
              </w:rPr>
              <w:drawing>
                <wp:inline distT="0" distB="0" distL="0" distR="0" wp14:anchorId="071EA6E1" wp14:editId="59C5B1C6">
                  <wp:extent cx="5727700" cy="3281680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00" cy="328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C045B3" w14:textId="34334FE0" w:rsidR="00B22FED" w:rsidRDefault="00B22FED" w:rsidP="00BD0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YGHP keep warm test</w:t>
            </w:r>
            <w:r w:rsidR="00AC1531">
              <w:rPr>
                <w:rFonts w:ascii="Arial" w:hAnsi="Arial" w:cs="Arial"/>
              </w:rPr>
              <w:t xml:space="preserve"> (4a – 70C primary flow temperature)</w:t>
            </w:r>
          </w:p>
          <w:p w14:paraId="2F8C106E" w14:textId="7A3A6598" w:rsidR="00E447EC" w:rsidRDefault="00E447EC" w:rsidP="00BD0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Keep-warm cycle length defined by orange bar</w:t>
            </w:r>
          </w:p>
          <w:p w14:paraId="7B3A6C6F" w14:textId="0B5EE9C5" w:rsidR="00AC1531" w:rsidRDefault="00AC1531" w:rsidP="00BD02AF">
            <w:pPr>
              <w:rPr>
                <w:rFonts w:ascii="Arial" w:hAnsi="Arial" w:cs="Arial"/>
              </w:rPr>
            </w:pPr>
          </w:p>
          <w:p w14:paraId="533ADF64" w14:textId="0B93CB00" w:rsidR="00AC1531" w:rsidRDefault="00B64984" w:rsidP="00BD02A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4D322B" wp14:editId="768A729C">
                  <wp:extent cx="5727700" cy="3621405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00" cy="362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80B604" w14:textId="38166853" w:rsidR="00B64984" w:rsidRPr="00BD02AF" w:rsidRDefault="00B64984" w:rsidP="00BD02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Vital </w:t>
            </w:r>
            <w:proofErr w:type="spellStart"/>
            <w:r>
              <w:rPr>
                <w:rFonts w:ascii="Arial" w:hAnsi="Arial" w:cs="Arial"/>
              </w:rPr>
              <w:t>Energi</w:t>
            </w:r>
            <w:proofErr w:type="spellEnd"/>
            <w:r>
              <w:rPr>
                <w:rFonts w:ascii="Arial" w:hAnsi="Arial" w:cs="Arial"/>
              </w:rPr>
              <w:t xml:space="preserve"> keep warm test (4a – 70C primary flow temperature)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lastRenderedPageBreak/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55191E4B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FC21FC" w14:paraId="6F69ED4E" w14:textId="77777777" w:rsidTr="00C202E7">
        <w:tc>
          <w:tcPr>
            <w:tcW w:w="4106" w:type="dxa"/>
          </w:tcPr>
          <w:p w14:paraId="4EF167CA" w14:textId="77777777" w:rsidR="00FC21FC" w:rsidRPr="00C202E7" w:rsidRDefault="00FC21FC" w:rsidP="00FC21FC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lastRenderedPageBreak/>
              <w:t>Date Evaluated</w:t>
            </w:r>
          </w:p>
        </w:tc>
        <w:tc>
          <w:tcPr>
            <w:tcW w:w="5103" w:type="dxa"/>
          </w:tcPr>
          <w:p w14:paraId="1E27941D" w14:textId="782ECDAA" w:rsidR="00FC21FC" w:rsidRDefault="00D41ECE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27/08/20</w:t>
            </w:r>
          </w:p>
        </w:tc>
      </w:tr>
      <w:tr w:rsidR="00FC21FC" w14:paraId="4DCB02D0" w14:textId="77777777" w:rsidTr="00C202E7">
        <w:tc>
          <w:tcPr>
            <w:tcW w:w="4106" w:type="dxa"/>
          </w:tcPr>
          <w:p w14:paraId="4DC1C232" w14:textId="77777777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0C5BEBFB" w:rsidR="00FC21FC" w:rsidRDefault="00D41ECE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FC21FC" w14:paraId="7F0C1C4C" w14:textId="77777777" w:rsidTr="00C202E7">
        <w:tc>
          <w:tcPr>
            <w:tcW w:w="4106" w:type="dxa"/>
          </w:tcPr>
          <w:p w14:paraId="0037B152" w14:textId="77777777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5AC3CEE2" w:rsidR="00FC21FC" w:rsidRDefault="00D41ECE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FC21FC" w14:paraId="08DD2D4B" w14:textId="77777777" w:rsidTr="00255DAA">
        <w:tc>
          <w:tcPr>
            <w:tcW w:w="9209" w:type="dxa"/>
            <w:gridSpan w:val="2"/>
          </w:tcPr>
          <w:p w14:paraId="0EA698F5" w14:textId="77777777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FC21FC" w:rsidRDefault="00FC21FC" w:rsidP="00FC21FC">
            <w:pPr>
              <w:rPr>
                <w:rFonts w:ascii="Arial" w:hAnsi="Arial" w:cs="Arial"/>
              </w:rPr>
            </w:pPr>
          </w:p>
          <w:p w14:paraId="38895DB8" w14:textId="77777777" w:rsidR="00FC21FC" w:rsidRDefault="00FC21FC" w:rsidP="00FC21FC">
            <w:pPr>
              <w:rPr>
                <w:rFonts w:ascii="Arial" w:hAnsi="Arial" w:cs="Arial"/>
              </w:rPr>
            </w:pPr>
          </w:p>
        </w:tc>
      </w:tr>
      <w:tr w:rsidR="00FC21FC" w14:paraId="5649E94F" w14:textId="77777777" w:rsidTr="00C202E7">
        <w:tc>
          <w:tcPr>
            <w:tcW w:w="4106" w:type="dxa"/>
          </w:tcPr>
          <w:p w14:paraId="281F5ABB" w14:textId="77777777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7139F04B" w:rsidR="00FC21FC" w:rsidRDefault="00FC21FC" w:rsidP="00FC21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  <w:bookmarkStart w:id="1" w:name="_GoBack"/>
      <w:bookmarkEnd w:id="1"/>
    </w:p>
    <w:sectPr w:rsidR="005D5F24" w:rsidSect="00BC4C68">
      <w:headerReference w:type="even" r:id="rId14"/>
      <w:headerReference w:type="default" r:id="rId15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2B52C" w14:textId="77777777" w:rsidR="006D182A" w:rsidRDefault="006D182A" w:rsidP="00BC4C68">
      <w:r>
        <w:separator/>
      </w:r>
    </w:p>
  </w:endnote>
  <w:endnote w:type="continuationSeparator" w:id="0">
    <w:p w14:paraId="7183287F" w14:textId="77777777" w:rsidR="006D182A" w:rsidRDefault="006D182A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CFF8A" w14:textId="77777777" w:rsidR="006D182A" w:rsidRDefault="006D182A" w:rsidP="00BC4C68">
      <w:r>
        <w:separator/>
      </w:r>
    </w:p>
  </w:footnote>
  <w:footnote w:type="continuationSeparator" w:id="0">
    <w:p w14:paraId="433391B5" w14:textId="77777777" w:rsidR="006D182A" w:rsidRDefault="006D182A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372DA"/>
    <w:multiLevelType w:val="hybridMultilevel"/>
    <w:tmpl w:val="868AB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A6ED3"/>
    <w:rsid w:val="000B6627"/>
    <w:rsid w:val="000D351C"/>
    <w:rsid w:val="000E4C56"/>
    <w:rsid w:val="000F1100"/>
    <w:rsid w:val="00113625"/>
    <w:rsid w:val="00124A3E"/>
    <w:rsid w:val="00124F5A"/>
    <w:rsid w:val="00126DD1"/>
    <w:rsid w:val="00135043"/>
    <w:rsid w:val="001742AF"/>
    <w:rsid w:val="00185FE7"/>
    <w:rsid w:val="00194D5E"/>
    <w:rsid w:val="001C7692"/>
    <w:rsid w:val="0020301B"/>
    <w:rsid w:val="00204A52"/>
    <w:rsid w:val="00220C62"/>
    <w:rsid w:val="00255101"/>
    <w:rsid w:val="002A40F0"/>
    <w:rsid w:val="002D022F"/>
    <w:rsid w:val="002F2994"/>
    <w:rsid w:val="002F6875"/>
    <w:rsid w:val="003005F8"/>
    <w:rsid w:val="003067CE"/>
    <w:rsid w:val="003130A5"/>
    <w:rsid w:val="003151EC"/>
    <w:rsid w:val="003171CA"/>
    <w:rsid w:val="003363F0"/>
    <w:rsid w:val="0034504D"/>
    <w:rsid w:val="00345E14"/>
    <w:rsid w:val="00387688"/>
    <w:rsid w:val="003922A7"/>
    <w:rsid w:val="003B43A1"/>
    <w:rsid w:val="003E3E08"/>
    <w:rsid w:val="003E43F5"/>
    <w:rsid w:val="00400070"/>
    <w:rsid w:val="004003F2"/>
    <w:rsid w:val="00410041"/>
    <w:rsid w:val="004574F8"/>
    <w:rsid w:val="00464649"/>
    <w:rsid w:val="00482724"/>
    <w:rsid w:val="004B6299"/>
    <w:rsid w:val="004E1CEE"/>
    <w:rsid w:val="004E24EC"/>
    <w:rsid w:val="004E7934"/>
    <w:rsid w:val="004F5D6E"/>
    <w:rsid w:val="004F6684"/>
    <w:rsid w:val="00502AE9"/>
    <w:rsid w:val="00524C53"/>
    <w:rsid w:val="00535669"/>
    <w:rsid w:val="0055179B"/>
    <w:rsid w:val="005720DB"/>
    <w:rsid w:val="005D4C96"/>
    <w:rsid w:val="005D5F24"/>
    <w:rsid w:val="005D672B"/>
    <w:rsid w:val="005E13F2"/>
    <w:rsid w:val="005F044A"/>
    <w:rsid w:val="00624031"/>
    <w:rsid w:val="00673A4B"/>
    <w:rsid w:val="00696C33"/>
    <w:rsid w:val="006D182A"/>
    <w:rsid w:val="00700B3C"/>
    <w:rsid w:val="00706E7A"/>
    <w:rsid w:val="00716E85"/>
    <w:rsid w:val="00786904"/>
    <w:rsid w:val="00786C24"/>
    <w:rsid w:val="00790EEC"/>
    <w:rsid w:val="00793B55"/>
    <w:rsid w:val="007B2C28"/>
    <w:rsid w:val="007C628E"/>
    <w:rsid w:val="00811B91"/>
    <w:rsid w:val="00873AD2"/>
    <w:rsid w:val="00880F85"/>
    <w:rsid w:val="00884016"/>
    <w:rsid w:val="008B3162"/>
    <w:rsid w:val="008D0B74"/>
    <w:rsid w:val="008E42B3"/>
    <w:rsid w:val="008F4F41"/>
    <w:rsid w:val="00953677"/>
    <w:rsid w:val="0096016F"/>
    <w:rsid w:val="00962FEC"/>
    <w:rsid w:val="009838D8"/>
    <w:rsid w:val="009860AC"/>
    <w:rsid w:val="009D0963"/>
    <w:rsid w:val="009F21B3"/>
    <w:rsid w:val="00A0152F"/>
    <w:rsid w:val="00A23F1D"/>
    <w:rsid w:val="00AC1531"/>
    <w:rsid w:val="00AE7D63"/>
    <w:rsid w:val="00AF28F0"/>
    <w:rsid w:val="00AF5A79"/>
    <w:rsid w:val="00B11A68"/>
    <w:rsid w:val="00B22FED"/>
    <w:rsid w:val="00B64984"/>
    <w:rsid w:val="00BB01B9"/>
    <w:rsid w:val="00BC4C68"/>
    <w:rsid w:val="00BD02AF"/>
    <w:rsid w:val="00BF08DD"/>
    <w:rsid w:val="00C03342"/>
    <w:rsid w:val="00C202E7"/>
    <w:rsid w:val="00C371FB"/>
    <w:rsid w:val="00C4034A"/>
    <w:rsid w:val="00C816E1"/>
    <w:rsid w:val="00CA1BB1"/>
    <w:rsid w:val="00CC1E74"/>
    <w:rsid w:val="00CE5A21"/>
    <w:rsid w:val="00D17741"/>
    <w:rsid w:val="00D30E40"/>
    <w:rsid w:val="00D41ECE"/>
    <w:rsid w:val="00D92513"/>
    <w:rsid w:val="00DA0AA3"/>
    <w:rsid w:val="00DD254B"/>
    <w:rsid w:val="00DE0754"/>
    <w:rsid w:val="00E10F40"/>
    <w:rsid w:val="00E258BC"/>
    <w:rsid w:val="00E3006D"/>
    <w:rsid w:val="00E447EC"/>
    <w:rsid w:val="00E62AF4"/>
    <w:rsid w:val="00ED1844"/>
    <w:rsid w:val="00EF6D8D"/>
    <w:rsid w:val="00F03D74"/>
    <w:rsid w:val="00F23D26"/>
    <w:rsid w:val="00F27794"/>
    <w:rsid w:val="00F45B7B"/>
    <w:rsid w:val="00F62F69"/>
    <w:rsid w:val="00F72E3A"/>
    <w:rsid w:val="00F842AC"/>
    <w:rsid w:val="00FC21F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3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BD0F9C-1A0F-4F53-9CB5-DA6E9CEA3C9E}"/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F1715C-EB83-46C1-8186-E5E9BC1B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</cp:lastModifiedBy>
  <cp:revision>7</cp:revision>
  <dcterms:created xsi:type="dcterms:W3CDTF">2020-08-27T09:24:00Z</dcterms:created>
  <dcterms:modified xsi:type="dcterms:W3CDTF">2020-09-20T14:00:00Z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