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40DA86E">
        <w:rPr/>
        <w:t/>
      </w:r>
      <w:r w:rsidR="0BFB4784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C202E7" w:rsidP="00007E9F" w:rsidRDefault="00372CAE" w14:paraId="14738188" w14:textId="376FD69C">
            <w:pPr>
              <w:rPr>
                <w:rFonts w:ascii="Arial" w:hAnsi="Arial" w:cs="Arial"/>
              </w:rPr>
            </w:pPr>
            <w:r w:rsidRPr="00372CAE">
              <w:rPr>
                <w:rFonts w:ascii="Arial" w:hAnsi="Arial" w:cs="Arial"/>
              </w:rPr>
              <w:t>5a</w:t>
            </w:r>
            <w:r w:rsidR="004D49CD">
              <w:rPr>
                <w:rFonts w:ascii="Arial" w:hAnsi="Arial" w:cs="Arial"/>
              </w:rPr>
              <w:t>,</w:t>
            </w:r>
            <w:r w:rsidRPr="00372CAE">
              <w:rPr>
                <w:rFonts w:ascii="Arial" w:hAnsi="Arial" w:cs="Arial"/>
              </w:rPr>
              <w:t xml:space="preserve"> 5b</w:t>
            </w:r>
            <w:r w:rsidR="004D49CD">
              <w:rPr>
                <w:rFonts w:ascii="Arial" w:hAnsi="Arial" w:cs="Arial"/>
              </w:rPr>
              <w:t xml:space="preserve">. </w:t>
            </w:r>
            <w:r w:rsidRPr="004D49CD" w:rsidR="004D49CD">
              <w:rPr>
                <w:rFonts w:ascii="Arial" w:hAnsi="Arial" w:cs="Arial"/>
              </w:rPr>
              <w:t>DHW response time.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007E9F" w:rsidRDefault="00372CAE" w14:paraId="01DA5027" w14:textId="2ABC0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32. </w:t>
            </w:r>
            <w:r w:rsidRPr="006B4DC1" w:rsidR="006B4DC1">
              <w:rPr>
                <w:rFonts w:ascii="Arial" w:hAnsi="Arial" w:cs="Arial"/>
              </w:rPr>
              <w:t>DHW response time temperature assessment.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140DA86E" w14:paraId="630E1BE3" w14:textId="77777777">
        <w:tc>
          <w:tcPr>
            <w:tcW w:w="3003" w:type="dxa"/>
            <w:tcMar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  <w:tcMar/>
          </w:tcPr>
          <w:p w:rsidR="00C202E7" w:rsidP="00A34020" w:rsidRDefault="006B4DC1" w14:paraId="721D247F" w14:textId="4FD8BF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Crane</w:t>
            </w:r>
          </w:p>
        </w:tc>
      </w:tr>
      <w:tr w:rsidR="00C202E7" w:rsidTr="140DA86E" w14:paraId="15C949FA" w14:textId="77777777">
        <w:tc>
          <w:tcPr>
            <w:tcW w:w="3003" w:type="dxa"/>
            <w:tcMar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  <w:tcMar/>
          </w:tcPr>
          <w:p w:rsidR="00C202E7" w:rsidP="00A34020" w:rsidRDefault="006B4DC1" w14:paraId="491A6CB5" w14:textId="72E734DE">
            <w:pPr>
              <w:rPr>
                <w:rFonts w:ascii="Arial" w:hAnsi="Arial" w:cs="Arial"/>
              </w:rPr>
            </w:pPr>
            <w:r w:rsidRPr="140DA86E" w:rsidR="006B4DC1">
              <w:rPr>
                <w:rFonts w:ascii="Arial" w:hAnsi="Arial" w:cs="Arial"/>
              </w:rPr>
              <w:t>0</w:t>
            </w:r>
            <w:r w:rsidRPr="140DA86E" w:rsidR="14308221">
              <w:rPr>
                <w:rFonts w:ascii="Arial" w:hAnsi="Arial" w:cs="Arial"/>
              </w:rPr>
              <w:t>20</w:t>
            </w:r>
          </w:p>
        </w:tc>
      </w:tr>
      <w:tr w:rsidR="00C202E7" w:rsidTr="140DA86E" w14:paraId="42573EB9" w14:textId="77777777">
        <w:tc>
          <w:tcPr>
            <w:tcW w:w="3003" w:type="dxa"/>
            <w:tcMar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  <w:tcMar/>
          </w:tcPr>
          <w:p w:rsidR="00C202E7" w:rsidP="00A34020" w:rsidRDefault="006B4DC1" w14:paraId="1C995B7B" w14:textId="79EEBA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20/08/2020</w:t>
            </w:r>
          </w:p>
        </w:tc>
      </w:tr>
      <w:bookmarkEnd w:id="0"/>
      <w:tr w:rsidR="00C202E7" w:rsidTr="140DA86E" w14:paraId="0608EE1B" w14:textId="77777777">
        <w:tc>
          <w:tcPr>
            <w:tcW w:w="3003" w:type="dxa"/>
            <w:tcMar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  <w:tcMar/>
          </w:tcPr>
          <w:p w:rsidR="00C202E7" w:rsidP="00A34020" w:rsidRDefault="006B4DC1" w14:paraId="3DF54947" w14:textId="67BCB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BFB4784" w14:paraId="48D23617" w14:textId="77777777">
        <w:tc>
          <w:tcPr>
            <w:tcW w:w="9209" w:type="dxa"/>
            <w:tcMar/>
          </w:tcPr>
          <w:p w:rsidR="00C202E7" w:rsidP="00A34020" w:rsidRDefault="00C202E7" w14:paraId="5359E20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Approach</w:t>
            </w:r>
          </w:p>
          <w:p w:rsidR="00C202E7" w:rsidP="00A34020" w:rsidRDefault="00C202E7" w14:paraId="3A410135" w14:textId="77777777">
            <w:pPr>
              <w:rPr>
                <w:rFonts w:ascii="Arial" w:hAnsi="Arial" w:cs="Arial"/>
              </w:rPr>
            </w:pPr>
          </w:p>
          <w:p w:rsidR="00C202E7" w:rsidP="00A34020" w:rsidRDefault="00F41BA5" w14:paraId="6AD81FD9" w14:textId="3BEDE2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DHW response time temperature at 45 °C. </w:t>
            </w:r>
          </w:p>
          <w:p w:rsidR="00C202E7" w:rsidP="00A34020" w:rsidRDefault="00C202E7" w14:paraId="004AC09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CC3FBE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BFB4784" w14:paraId="0CDF2398" w14:textId="77777777">
        <w:tc>
          <w:tcPr>
            <w:tcW w:w="9209" w:type="dxa"/>
            <w:tcMar/>
          </w:tcPr>
          <w:p w:rsidR="00C202E7" w:rsidP="00A34020" w:rsidRDefault="00C202E7" w14:paraId="4371DAA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C202E7" w:rsidP="00A34020" w:rsidRDefault="00C6783B" w14:paraId="6E8AB8C3" w14:textId="2A439E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Technical Note 014.</w:t>
            </w:r>
          </w:p>
          <w:p w:rsidR="00C202E7" w:rsidP="00A34020" w:rsidRDefault="00C202E7" w14:paraId="5ADF049B" w14:textId="5A81127A">
            <w:pPr>
              <w:rPr>
                <w:rFonts w:ascii="Arial" w:hAnsi="Arial" w:cs="Arial"/>
              </w:rPr>
            </w:pPr>
          </w:p>
          <w:p w:rsidR="004607B7" w:rsidP="00A34020" w:rsidRDefault="004607B7" w14:paraId="24AEC4F6" w14:textId="15E1F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of considerations:</w:t>
            </w:r>
          </w:p>
          <w:p w:rsidR="00C202E7" w:rsidP="00F349A6" w:rsidRDefault="00F349A6" w14:paraId="38C09124" w14:textId="3297A5D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349A6">
              <w:rPr>
                <w:rFonts w:ascii="Arial" w:hAnsi="Arial" w:cs="Arial"/>
              </w:rPr>
              <w:t xml:space="preserve">This temperature cannot be the DHW setpoint as the setpoint of 50C may never be reached as the set point is set with a tolerance of +/- 0.5C and the Test rig temperature measurement is only accurate to +/- 0.1 C. </w:t>
            </w:r>
          </w:p>
          <w:p w:rsidR="00F349A6" w:rsidP="0BFB4784" w:rsidRDefault="004E79AD" w14:paraId="7EC30F09" w14:textId="71EDD936">
            <w:pPr>
              <w:pStyle w:val="ListParagraph"/>
              <w:numPr>
                <w:ilvl w:val="0"/>
                <w:numId w:val="12"/>
              </w:numPr>
              <w:rPr>
                <w:rFonts w:ascii="Arial" w:hAnsi="Arial" w:eastAsia="Arial" w:cs="Arial" w:asciiTheme="minorAscii" w:hAnsiTheme="minorAscii" w:eastAsiaTheme="minorAscii" w:cstheme="minorAscii"/>
                <w:sz w:val="24"/>
                <w:szCs w:val="24"/>
              </w:rPr>
            </w:pPr>
            <w:r w:rsidRPr="0BFB4784" w:rsidR="004E79AD">
              <w:rPr>
                <w:rFonts w:ascii="Arial" w:hAnsi="Arial" w:cs="Arial"/>
              </w:rPr>
              <w:t xml:space="preserve">The DHW response time assessment temperature should reflect the time taken for useful DHW to be delivered to the customer.  </w:t>
            </w:r>
            <w:r w:rsidRPr="0BFB4784" w:rsidR="3613447D">
              <w:rPr>
                <w:rFonts w:ascii="Arial" w:hAnsi="Arial" w:eastAsia="Arial" w:cs="Arial"/>
                <w:noProof w:val="0"/>
                <w:lang w:val="en-GB"/>
              </w:rPr>
              <w:t>As per HSE guidance water becomes painful and can cause burns at above 44°C. As such, any temperature that is 45°C or greater can be considered “hot” from a functional perspective.</w:t>
            </w:r>
          </w:p>
          <w:p w:rsidRPr="00F349A6" w:rsidR="004E79AD" w:rsidP="00F349A6" w:rsidRDefault="00173021" w14:paraId="58AE1B82" w14:textId="6C888C3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173021">
              <w:rPr>
                <w:rFonts w:ascii="Arial" w:hAnsi="Arial" w:cs="Arial"/>
              </w:rPr>
              <w:t xml:space="preserve">Delay in arriving at the precise setpoint temperature causes little customer detriment.  </w:t>
            </w:r>
            <w:bookmarkStart w:name="_GoBack" w:id="1"/>
            <w:bookmarkEnd w:id="1"/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BFB4784" w14:paraId="5E67A22B" w14:textId="77777777">
        <w:tc>
          <w:tcPr>
            <w:tcW w:w="9209" w:type="dxa"/>
            <w:tcMar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6B4DC1" w14:paraId="6B5944F4" w14:textId="4CAB3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5AB7467D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418215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007E30E6" w14:paraId="1E557189" w14:textId="77777777">
        <w:tc>
          <w:tcPr>
            <w:tcW w:w="9209" w:type="dxa"/>
            <w:gridSpan w:val="2"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00C202E7" w14:paraId="6F69ED4E" w14:textId="77777777">
        <w:tc>
          <w:tcPr>
            <w:tcW w:w="4106" w:type="dxa"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:rsidR="00C202E7" w:rsidP="00A34020" w:rsidRDefault="003B2441" w14:paraId="1E27941D" w14:textId="599AC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22/10/2020</w:t>
            </w:r>
          </w:p>
        </w:tc>
      </w:tr>
      <w:tr w:rsidR="00C202E7" w:rsidTr="00C202E7" w14:paraId="4DCB02D0" w14:textId="77777777">
        <w:tc>
          <w:tcPr>
            <w:tcW w:w="4106" w:type="dxa"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:rsidR="00C202E7" w:rsidP="00A34020" w:rsidRDefault="003B2441" w14:paraId="1D43D18E" w14:textId="3778F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C202E7" w14:paraId="7F0C1C4C" w14:textId="77777777">
        <w:tc>
          <w:tcPr>
            <w:tcW w:w="4106" w:type="dxa"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:rsidR="00C202E7" w:rsidP="00A34020" w:rsidRDefault="003B2441" w14:paraId="739A3C66" w14:textId="2EA044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00255DAA" w14:paraId="08DD2D4B" w14:textId="77777777">
        <w:tc>
          <w:tcPr>
            <w:tcW w:w="9209" w:type="dxa"/>
            <w:gridSpan w:val="2"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649E94F" w14:textId="77777777">
        <w:tc>
          <w:tcPr>
            <w:tcW w:w="4106" w:type="dxa"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Signed-off</w:t>
            </w:r>
          </w:p>
        </w:tc>
        <w:tc>
          <w:tcPr>
            <w:tcW w:w="5103" w:type="dxa"/>
          </w:tcPr>
          <w:p w:rsidR="00C202E7" w:rsidP="00A34020" w:rsidRDefault="00C202E7" w14:paraId="55E89285" w14:textId="7D495F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500" w:rsidP="00BC4C68" w:rsidRDefault="00B26500" w14:paraId="76D5A4DA" w14:textId="77777777">
      <w:r>
        <w:separator/>
      </w:r>
    </w:p>
  </w:endnote>
  <w:endnote w:type="continuationSeparator" w:id="0">
    <w:p w:rsidR="00B26500" w:rsidP="00BC4C68" w:rsidRDefault="00B26500" w14:paraId="24FE285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500" w:rsidP="00BC4C68" w:rsidRDefault="00B26500" w14:paraId="7780AE82" w14:textId="77777777">
      <w:r>
        <w:separator/>
      </w:r>
    </w:p>
  </w:footnote>
  <w:footnote w:type="continuationSeparator" w:id="0">
    <w:p w:rsidR="00B26500" w:rsidP="00BC4C68" w:rsidRDefault="00B26500" w14:paraId="6E90BB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F7A00"/>
    <w:multiLevelType w:val="hybridMultilevel"/>
    <w:tmpl w:val="2CF88D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D351C"/>
    <w:rsid w:val="00113625"/>
    <w:rsid w:val="00124F5A"/>
    <w:rsid w:val="00126DD1"/>
    <w:rsid w:val="00173021"/>
    <w:rsid w:val="001742AF"/>
    <w:rsid w:val="00185FE7"/>
    <w:rsid w:val="001C7692"/>
    <w:rsid w:val="001F16C2"/>
    <w:rsid w:val="002A40F0"/>
    <w:rsid w:val="002F2994"/>
    <w:rsid w:val="003005F8"/>
    <w:rsid w:val="003067CE"/>
    <w:rsid w:val="003130A5"/>
    <w:rsid w:val="003171CA"/>
    <w:rsid w:val="0034504D"/>
    <w:rsid w:val="00345E14"/>
    <w:rsid w:val="00372CAE"/>
    <w:rsid w:val="003922A7"/>
    <w:rsid w:val="003B2441"/>
    <w:rsid w:val="003B43A1"/>
    <w:rsid w:val="003E3E08"/>
    <w:rsid w:val="00410041"/>
    <w:rsid w:val="004607B7"/>
    <w:rsid w:val="00464649"/>
    <w:rsid w:val="00482724"/>
    <w:rsid w:val="004B6299"/>
    <w:rsid w:val="004D49CD"/>
    <w:rsid w:val="004E1CEE"/>
    <w:rsid w:val="004E7934"/>
    <w:rsid w:val="004E79AD"/>
    <w:rsid w:val="004F5D6E"/>
    <w:rsid w:val="00502AE9"/>
    <w:rsid w:val="00535669"/>
    <w:rsid w:val="0055179B"/>
    <w:rsid w:val="00556BA2"/>
    <w:rsid w:val="005720DB"/>
    <w:rsid w:val="005D5F24"/>
    <w:rsid w:val="005D672B"/>
    <w:rsid w:val="005F044A"/>
    <w:rsid w:val="00673A4B"/>
    <w:rsid w:val="00696C33"/>
    <w:rsid w:val="006B4DC1"/>
    <w:rsid w:val="00700B3C"/>
    <w:rsid w:val="0071234C"/>
    <w:rsid w:val="00716E85"/>
    <w:rsid w:val="0078523F"/>
    <w:rsid w:val="00786904"/>
    <w:rsid w:val="007B2C28"/>
    <w:rsid w:val="007C628E"/>
    <w:rsid w:val="00811B91"/>
    <w:rsid w:val="00830790"/>
    <w:rsid w:val="00873AD2"/>
    <w:rsid w:val="00880F85"/>
    <w:rsid w:val="008903AA"/>
    <w:rsid w:val="008B3162"/>
    <w:rsid w:val="008D0B74"/>
    <w:rsid w:val="0096016F"/>
    <w:rsid w:val="00962FEC"/>
    <w:rsid w:val="009838D8"/>
    <w:rsid w:val="009860AC"/>
    <w:rsid w:val="009F3A21"/>
    <w:rsid w:val="00A0152F"/>
    <w:rsid w:val="00A91A26"/>
    <w:rsid w:val="00AF28F0"/>
    <w:rsid w:val="00B11A68"/>
    <w:rsid w:val="00B26500"/>
    <w:rsid w:val="00BC4C68"/>
    <w:rsid w:val="00C03342"/>
    <w:rsid w:val="00C202E7"/>
    <w:rsid w:val="00C6783B"/>
    <w:rsid w:val="00C816E1"/>
    <w:rsid w:val="00CC1E74"/>
    <w:rsid w:val="00CE5A21"/>
    <w:rsid w:val="00D92513"/>
    <w:rsid w:val="00ED1844"/>
    <w:rsid w:val="00EF6D8D"/>
    <w:rsid w:val="00F349A6"/>
    <w:rsid w:val="00F41BA5"/>
    <w:rsid w:val="00F842AC"/>
    <w:rsid w:val="00FF686D"/>
    <w:rsid w:val="0BFB4784"/>
    <w:rsid w:val="140DA86E"/>
    <w:rsid w:val="14308221"/>
    <w:rsid w:val="3613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9" ma:contentTypeDescription="Create a new document." ma:contentTypeScope="" ma:versionID="862f055bf1c8102a73bd6427a8ff6fe0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8ffd396411c29704bf3e011d7f4c082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B379ED-623E-4462-9E2D-5F0F5264037E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999E75-E241-4AD2-9EDF-06E9CEBA8D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14</cp:revision>
  <dcterms:created xsi:type="dcterms:W3CDTF">2020-10-29T09:50:00Z</dcterms:created>
  <dcterms:modified xsi:type="dcterms:W3CDTF">2020-11-09T18:25:46Z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