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CFC4" w14:textId="3A3FFFC5" w:rsidR="00113625" w:rsidRPr="00113625" w:rsidRDefault="00D92513" w:rsidP="00C730C3">
      <w:pPr>
        <w:rPr>
          <w:lang w:eastAsia="en-GB"/>
        </w:rPr>
      </w:pPr>
      <w:r w:rsidRPr="00BD5553">
        <w:drawing>
          <wp:anchor distT="0" distB="0" distL="114300" distR="114300" simplePos="0" relativeHeight="251659264" behindDoc="1" locked="0" layoutInCell="1" allowOverlap="1" wp14:anchorId="67B1A76C" wp14:editId="3E6C0822">
            <wp:simplePos x="0" y="0"/>
            <wp:positionH relativeFrom="margin">
              <wp:align>left</wp:align>
            </wp:positionH>
            <wp:positionV relativeFrom="page">
              <wp:posOffset>742950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497648" w14:textId="0780F326" w:rsidR="00113625" w:rsidRPr="00113625" w:rsidRDefault="00113625" w:rsidP="00C730C3">
      <w:pPr>
        <w:rPr>
          <w:lang w:eastAsia="en-GB"/>
        </w:rPr>
      </w:pPr>
    </w:p>
    <w:p w14:paraId="04B86A46" w14:textId="1968E501" w:rsidR="00956821" w:rsidRPr="00C730C3" w:rsidRDefault="00956821" w:rsidP="00C730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4519"/>
      </w:tblGrid>
      <w:tr w:rsidR="00956821" w14:paraId="773E8045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A5B8" w14:textId="52672CBC" w:rsidR="00956821" w:rsidRDefault="00956821">
            <w:pPr>
              <w:spacing w:before="120"/>
              <w:rPr>
                <w:rFonts w:asciiTheme="minorHAnsi" w:eastAsiaTheme="minorEastAsia" w:hAnsiTheme="minorHAnsi" w:cstheme="minorHAnsi"/>
                <w:b/>
                <w:noProof w:val="0"/>
                <w:color w:val="auto"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 xml:space="preserve">Change </w:t>
            </w:r>
            <w:r w:rsidR="00D80878">
              <w:rPr>
                <w:rFonts w:cstheme="minorHAnsi"/>
                <w:b/>
                <w:sz w:val="32"/>
                <w:szCs w:val="36"/>
              </w:rPr>
              <w:t>Note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56B7" w14:textId="57D0EF8B" w:rsidR="00956821" w:rsidRDefault="00956821">
            <w:pPr>
              <w:spacing w:before="120"/>
              <w:rPr>
                <w:rFonts w:cstheme="minorHAnsi"/>
                <w:b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>CN-</w:t>
            </w:r>
            <w:r w:rsidR="00CE573C">
              <w:rPr>
                <w:rFonts w:cstheme="minorHAnsi"/>
                <w:b/>
                <w:sz w:val="32"/>
                <w:szCs w:val="36"/>
              </w:rPr>
              <w:t>066</w:t>
            </w:r>
          </w:p>
        </w:tc>
      </w:tr>
      <w:tr w:rsidR="005A0052" w14:paraId="3742F641" w14:textId="77777777" w:rsidTr="001D49DA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A52A" w14:textId="45087D46" w:rsidR="005A0052" w:rsidRPr="000047E3" w:rsidRDefault="005A0052" w:rsidP="005A0052">
            <w:pPr>
              <w:spacing w:before="120"/>
              <w:rPr>
                <w:rFonts w:cstheme="minorHAnsi"/>
                <w:b/>
              </w:rPr>
            </w:pPr>
            <w:r w:rsidRPr="000047E3">
              <w:rPr>
                <w:rFonts w:cstheme="minorHAnsi"/>
                <w:b/>
              </w:rPr>
              <w:t xml:space="preserve">Change to: </w:t>
            </w:r>
            <w:r w:rsidRPr="00F52028">
              <w:rPr>
                <w:rFonts w:cstheme="minorHAnsi"/>
                <w:bCs/>
              </w:rPr>
              <w:t>Technical Assumption</w:t>
            </w:r>
            <w:r w:rsidR="00F827A6">
              <w:rPr>
                <w:rFonts w:cstheme="minorHAnsi"/>
                <w:bCs/>
              </w:rPr>
              <w:t xml:space="preserve"> </w:t>
            </w:r>
            <w:r w:rsidR="00CC35AF">
              <w:rPr>
                <w:rFonts w:cstheme="minorHAnsi"/>
                <w:bCs/>
              </w:rPr>
              <w:t>4</w:t>
            </w:r>
            <w:r w:rsidR="003E7AFB">
              <w:rPr>
                <w:rFonts w:cstheme="minorHAnsi"/>
                <w:bCs/>
              </w:rPr>
              <w:t>5</w:t>
            </w:r>
          </w:p>
        </w:tc>
      </w:tr>
      <w:tr w:rsidR="00611AA8" w14:paraId="22EF029D" w14:textId="77777777" w:rsidTr="000C43AC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34D" w14:textId="13DC4356" w:rsidR="00611AA8" w:rsidRDefault="005A16DA" w:rsidP="000047E3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Description: </w:t>
            </w:r>
            <w:r w:rsidR="00390068">
              <w:rPr>
                <w:rFonts w:cstheme="minorHAnsi"/>
                <w:bCs/>
              </w:rPr>
              <w:t>Primary DP 50 kPa during all tests</w:t>
            </w:r>
          </w:p>
        </w:tc>
      </w:tr>
      <w:tr w:rsidR="000047E3" w14:paraId="3CAA0BEA" w14:textId="77777777" w:rsidTr="003A2455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8FF9" w14:textId="18AC16E3" w:rsidR="000047E3" w:rsidRDefault="0070203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References</w:t>
            </w:r>
            <w:r w:rsidR="0091436B">
              <w:rPr>
                <w:rFonts w:cstheme="minorHAnsi"/>
                <w:b/>
              </w:rPr>
              <w:t>:</w:t>
            </w:r>
            <w:r>
              <w:rPr>
                <w:rFonts w:cstheme="minorHAnsi"/>
                <w:b/>
              </w:rPr>
              <w:t xml:space="preserve"> </w:t>
            </w:r>
            <w:r w:rsidR="00F15347" w:rsidRPr="00F15347">
              <w:rPr>
                <w:rFonts w:cstheme="minorHAnsi"/>
                <w:bCs/>
              </w:rPr>
              <w:t xml:space="preserve">Test regime paragraph </w:t>
            </w:r>
            <w:r w:rsidR="00F15347">
              <w:rPr>
                <w:rFonts w:cstheme="minorHAnsi"/>
                <w:bCs/>
              </w:rPr>
              <w:t>3.7</w:t>
            </w:r>
            <w:r w:rsidR="00F15347" w:rsidRPr="00F15347">
              <w:rPr>
                <w:rFonts w:cstheme="minorHAnsi"/>
                <w:bCs/>
              </w:rPr>
              <w:t xml:space="preserve">, </w:t>
            </w:r>
            <w:r w:rsidR="000227D9">
              <w:rPr>
                <w:rFonts w:cstheme="minorHAnsi"/>
                <w:bCs/>
              </w:rPr>
              <w:t>all tests</w:t>
            </w:r>
          </w:p>
        </w:tc>
      </w:tr>
      <w:tr w:rsidR="005D20EE" w14:paraId="39C3AC3F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CAF5" w14:textId="5074122D" w:rsidR="005D20EE" w:rsidRDefault="005D20EE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Change originator: </w:t>
            </w:r>
            <w:r w:rsidR="000B7371">
              <w:rPr>
                <w:rFonts w:cstheme="minorHAnsi"/>
                <w:bCs/>
              </w:rPr>
              <w:t>JA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85A" w14:textId="36C042A1" w:rsidR="005D20EE" w:rsidRDefault="003E6A4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 of request:</w:t>
            </w:r>
            <w:r w:rsidR="00F52028">
              <w:rPr>
                <w:rFonts w:cstheme="minorHAnsi"/>
                <w:b/>
              </w:rPr>
              <w:t xml:space="preserve"> </w:t>
            </w:r>
            <w:r w:rsidR="0092580C" w:rsidRPr="005A77A2">
              <w:rPr>
                <w:rFonts w:cstheme="minorHAnsi"/>
                <w:bCs/>
              </w:rPr>
              <w:t>16</w:t>
            </w:r>
            <w:r w:rsidR="004977AE">
              <w:rPr>
                <w:rFonts w:cstheme="minorHAnsi"/>
                <w:bCs/>
              </w:rPr>
              <w:t>/</w:t>
            </w:r>
            <w:r w:rsidR="0092580C">
              <w:rPr>
                <w:rFonts w:cstheme="minorHAnsi"/>
                <w:bCs/>
              </w:rPr>
              <w:t>11</w:t>
            </w:r>
            <w:r w:rsidR="004977AE">
              <w:rPr>
                <w:rFonts w:cstheme="minorHAnsi"/>
                <w:bCs/>
              </w:rPr>
              <w:t>/21</w:t>
            </w:r>
          </w:p>
        </w:tc>
      </w:tr>
      <w:tr w:rsidR="008B74D1" w14:paraId="76A6747D" w14:textId="77777777" w:rsidTr="007E627B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2E9" w14:textId="7010F9A4" w:rsidR="008B74D1" w:rsidRPr="00702036" w:rsidRDefault="008B74D1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</w:rPr>
              <w:t>Rev:</w:t>
            </w:r>
            <w:r w:rsidR="00702036">
              <w:rPr>
                <w:rFonts w:cstheme="minorHAnsi"/>
                <w:b/>
              </w:rPr>
              <w:t xml:space="preserve"> </w:t>
            </w:r>
            <w:r w:rsidR="00560298" w:rsidRPr="00560298">
              <w:rPr>
                <w:rFonts w:cstheme="minorHAnsi"/>
                <w:bCs/>
              </w:rPr>
              <w:t>01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A024" w14:textId="67904FFD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Date authored: </w:t>
            </w:r>
            <w:r w:rsidR="004977AE">
              <w:rPr>
                <w:rFonts w:cstheme="minorHAnsi"/>
                <w:bCs/>
              </w:rPr>
              <w:t>1</w:t>
            </w:r>
            <w:r w:rsidR="00390068">
              <w:rPr>
                <w:rFonts w:cstheme="minorHAnsi"/>
                <w:bCs/>
              </w:rPr>
              <w:t>5</w:t>
            </w:r>
            <w:r w:rsidR="004977AE">
              <w:rPr>
                <w:rFonts w:cstheme="minorHAnsi"/>
                <w:bCs/>
              </w:rPr>
              <w:t>/1</w:t>
            </w:r>
            <w:r w:rsidR="00390068">
              <w:rPr>
                <w:rFonts w:cstheme="minorHAnsi"/>
                <w:bCs/>
              </w:rPr>
              <w:t>2</w:t>
            </w:r>
            <w:r w:rsidR="004977AE">
              <w:rPr>
                <w:rFonts w:cstheme="minorHAnsi"/>
                <w:bCs/>
              </w:rPr>
              <w:t>/21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101F" w14:textId="5557E571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Proposed change to assumption: </w:t>
            </w:r>
            <w:r w:rsidR="00390068">
              <w:rPr>
                <w:rFonts w:cstheme="minorHAnsi"/>
                <w:bCs/>
              </w:rPr>
              <w:t>Y</w:t>
            </w:r>
          </w:p>
        </w:tc>
      </w:tr>
    </w:tbl>
    <w:p w14:paraId="760B949A" w14:textId="3550C471" w:rsidR="00C730C3" w:rsidRDefault="00C730C3" w:rsidP="00C730C3"/>
    <w:p w14:paraId="768CFD7C" w14:textId="0ED1D319" w:rsidR="00C730C3" w:rsidRPr="00B12DCD" w:rsidRDefault="00B12DCD" w:rsidP="00B81F60">
      <w:pPr>
        <w:pStyle w:val="ListParagraph"/>
      </w:pPr>
      <w:r w:rsidRPr="00B12DCD">
        <w:t>Proposed Approach</w:t>
      </w:r>
    </w:p>
    <w:p w14:paraId="2F346BBD" w14:textId="1FCABEE5" w:rsidR="00F74C8A" w:rsidRDefault="00A1403B" w:rsidP="00B12DCD">
      <w:r>
        <w:t xml:space="preserve">Intead of having 50 kPa in all test it is proposed </w:t>
      </w:r>
      <w:r w:rsidR="00D636C5">
        <w:t>to change the DP depending on the test</w:t>
      </w:r>
      <w:r w:rsidR="007B38C2">
        <w:t>.</w:t>
      </w:r>
    </w:p>
    <w:p w14:paraId="575864AF" w14:textId="77777777" w:rsidR="00F74C8A" w:rsidRDefault="00F74C8A" w:rsidP="00B12DCD"/>
    <w:p w14:paraId="1B5FD5AB" w14:textId="301E2B9D" w:rsidR="00B12DCD" w:rsidRPr="00B12DCD" w:rsidRDefault="00B12DCD" w:rsidP="00B81F60">
      <w:pPr>
        <w:pStyle w:val="ListParagraph"/>
      </w:pPr>
      <w:r w:rsidRPr="00B12DCD">
        <w:t>Rationale (underlying basis for the change)</w:t>
      </w:r>
    </w:p>
    <w:p w14:paraId="0FA385D3" w14:textId="25D2FFB0" w:rsidR="00517E8A" w:rsidRDefault="00A812CB" w:rsidP="00B12DCD">
      <w:r>
        <w:t>In real life operatoin conditions a</w:t>
      </w:r>
      <w:r w:rsidR="007B38C2">
        <w:t>HIU w</w:t>
      </w:r>
      <w:r>
        <w:t>ill not</w:t>
      </w:r>
      <w:r w:rsidR="007B38C2">
        <w:t xml:space="preserve"> operate </w:t>
      </w:r>
      <w:r>
        <w:t>with</w:t>
      </w:r>
      <w:r w:rsidR="007B38C2">
        <w:t xml:space="preserve"> constant 50kPa</w:t>
      </w:r>
      <w:r>
        <w:t xml:space="preserve"> DP at the primary side</w:t>
      </w:r>
      <w:r w:rsidR="007B38C2">
        <w:t xml:space="preserve">. The DP the HIUs are exposed </w:t>
      </w:r>
      <w:r w:rsidR="00CF1B50">
        <w:t>changes depending on the DHN conditions</w:t>
      </w:r>
      <w:r w:rsidR="00F53791">
        <w:t xml:space="preserve">. It is proposed to </w:t>
      </w:r>
      <w:r w:rsidR="00483B86">
        <w:t>set up a series of test with different DP at the primary.</w:t>
      </w:r>
    </w:p>
    <w:p w14:paraId="10B9E96D" w14:textId="2E332569" w:rsidR="00B12DCD" w:rsidRDefault="00B12DCD" w:rsidP="00B12DCD"/>
    <w:p w14:paraId="00E2DE91" w14:textId="5E7D2C83" w:rsidR="00B12DCD" w:rsidRPr="00B12DCD" w:rsidRDefault="00B12DCD" w:rsidP="00B81F60">
      <w:pPr>
        <w:pStyle w:val="ListParagraph"/>
      </w:pPr>
      <w:r w:rsidRPr="00B12DCD">
        <w:t>Impact of change (e.g. implications for test rig)</w:t>
      </w:r>
    </w:p>
    <w:p w14:paraId="7CC98963" w14:textId="7932FF57" w:rsidR="00517E8A" w:rsidRDefault="00D800F7" w:rsidP="00B12DCD">
      <w:r>
        <w:t xml:space="preserve">Primary </w:t>
      </w:r>
      <w:r w:rsidR="00A34735">
        <w:t>DPCV will be replaced by a variable speed pump that will control the pressure on the primary</w:t>
      </w:r>
      <w:r>
        <w:t xml:space="preserve"> side of the HIU</w:t>
      </w:r>
      <w:r w:rsidR="00A34735">
        <w:t>.</w:t>
      </w:r>
    </w:p>
    <w:p w14:paraId="09948E3C" w14:textId="23213DFC" w:rsidR="00B12DCD" w:rsidRDefault="00B12DCD" w:rsidP="00B12D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2259"/>
        <w:gridCol w:w="2260"/>
      </w:tblGrid>
      <w:tr w:rsidR="00B12DCD" w:rsidRPr="00B81F60" w14:paraId="45032833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2E91" w14:textId="3005D362" w:rsidR="00B12DCD" w:rsidRPr="00B81F60" w:rsidRDefault="00B81F60" w:rsidP="00C435C6">
            <w:pPr>
              <w:spacing w:before="120"/>
              <w:rPr>
                <w:rFonts w:cstheme="minorHAnsi"/>
                <w:b/>
                <w:sz w:val="32"/>
                <w:szCs w:val="32"/>
              </w:rPr>
            </w:pPr>
            <w:r w:rsidRPr="00B81F60">
              <w:rPr>
                <w:rFonts w:cstheme="minorHAnsi"/>
                <w:b/>
                <w:sz w:val="32"/>
                <w:szCs w:val="32"/>
              </w:rPr>
              <w:t>Evaluation of change</w:t>
            </w:r>
          </w:p>
        </w:tc>
      </w:tr>
      <w:tr w:rsidR="005A77A2" w14:paraId="699CBE42" w14:textId="77777777" w:rsidTr="009F1A05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4F02" w14:textId="77777777" w:rsidR="005A77A2" w:rsidRDefault="005A77A2" w:rsidP="005A77A2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Date evaluated: </w:t>
            </w:r>
          </w:p>
          <w:p w14:paraId="57774C34" w14:textId="60C2FC7B" w:rsidR="005A77A2" w:rsidRDefault="005A77A2" w:rsidP="005A77A2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18/01/22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2DC6" w14:textId="77777777" w:rsidR="005A77A2" w:rsidRDefault="005A77A2" w:rsidP="005A77A2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Those present:</w:t>
            </w:r>
          </w:p>
          <w:p w14:paraId="16B34F1E" w14:textId="1361C1ED" w:rsidR="005A77A2" w:rsidRPr="00C5730A" w:rsidRDefault="005A77A2" w:rsidP="005A77A2">
            <w:pPr>
              <w:spacing w:before="120"/>
              <w:rPr>
                <w:rFonts w:cstheme="minorHAnsi"/>
                <w:b/>
              </w:rPr>
            </w:pPr>
            <w:r w:rsidRPr="00412BC2">
              <w:rPr>
                <w:rFonts w:cstheme="minorHAnsi"/>
                <w:bCs/>
              </w:rPr>
              <w:t>BESA HIU Technical Committee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A6A6" w14:textId="77777777" w:rsidR="005A77A2" w:rsidRDefault="005A77A2" w:rsidP="005A77A2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Additional info required?:</w:t>
            </w:r>
          </w:p>
          <w:p w14:paraId="77EEFEC6" w14:textId="0FBADF63" w:rsidR="005A77A2" w:rsidRDefault="005A77A2" w:rsidP="005A77A2">
            <w:pPr>
              <w:spacing w:before="120"/>
              <w:rPr>
                <w:rFonts w:cstheme="minorHAnsi"/>
                <w:b/>
              </w:rPr>
            </w:pPr>
            <w:r w:rsidRPr="00412BC2">
              <w:rPr>
                <w:rFonts w:cstheme="minorHAnsi"/>
                <w:bCs/>
              </w:rPr>
              <w:t>No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3E68" w14:textId="77777777" w:rsidR="005A77A2" w:rsidRDefault="005A77A2" w:rsidP="005A77A2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Modification to proposed approach?:</w:t>
            </w:r>
          </w:p>
          <w:p w14:paraId="26B0D9B5" w14:textId="3385DE05" w:rsidR="005A77A2" w:rsidRDefault="005A77A2" w:rsidP="005A77A2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No</w:t>
            </w:r>
          </w:p>
        </w:tc>
      </w:tr>
      <w:tr w:rsidR="00FE7352" w14:paraId="7FEFB85D" w14:textId="77777777" w:rsidTr="009F1A05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BCB16" w14:textId="43166D28" w:rsidR="00FE7352" w:rsidRPr="00BA0D6B" w:rsidRDefault="00FE7352" w:rsidP="009F1A05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Details: </w:t>
            </w:r>
            <w:r w:rsidR="00877F45">
              <w:rPr>
                <w:rFonts w:cstheme="minorHAnsi"/>
                <w:bCs/>
              </w:rPr>
              <w:t>Rationale</w:t>
            </w:r>
            <w:r w:rsidR="008057A7">
              <w:rPr>
                <w:rFonts w:cstheme="minorHAnsi"/>
                <w:bCs/>
              </w:rPr>
              <w:t xml:space="preserve"> explained in TN-020. Proposal of DP test in TN-017.</w:t>
            </w:r>
            <w:r w:rsidR="00D800F7">
              <w:rPr>
                <w:rFonts w:cstheme="minorHAnsi"/>
                <w:bCs/>
              </w:rPr>
              <w:t xml:space="preserve"> </w:t>
            </w:r>
          </w:p>
          <w:p w14:paraId="39EACE0E" w14:textId="77777777" w:rsidR="00FE7352" w:rsidRDefault="00FE7352" w:rsidP="009F1A05">
            <w:pPr>
              <w:spacing w:before="120"/>
              <w:rPr>
                <w:rFonts w:cstheme="minorHAnsi"/>
                <w:b/>
              </w:rPr>
            </w:pPr>
          </w:p>
        </w:tc>
      </w:tr>
      <w:tr w:rsidR="00FE7352" w14:paraId="2779DE32" w14:textId="77777777" w:rsidTr="009F1A05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BA5A" w14:textId="58A0CD64" w:rsidR="00FE7352" w:rsidRDefault="00FE7352" w:rsidP="009F1A05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Signed off: </w:t>
            </w:r>
            <w:r w:rsidR="005A77A2" w:rsidRPr="005A77A2">
              <w:rPr>
                <w:rFonts w:cstheme="minorHAnsi"/>
                <w:bCs/>
              </w:rPr>
              <w:t>Yes</w:t>
            </w:r>
          </w:p>
        </w:tc>
      </w:tr>
    </w:tbl>
    <w:p w14:paraId="4D53AA23" w14:textId="77777777" w:rsidR="00B12DCD" w:rsidRDefault="00B12DCD" w:rsidP="00B12DCD"/>
    <w:sectPr w:rsidR="00B12DCD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6B6FC" w14:textId="77777777" w:rsidR="00FA31A7" w:rsidRDefault="00FA31A7" w:rsidP="00C730C3">
      <w:r>
        <w:separator/>
      </w:r>
    </w:p>
  </w:endnote>
  <w:endnote w:type="continuationSeparator" w:id="0">
    <w:p w14:paraId="2801BE11" w14:textId="77777777" w:rsidR="00FA31A7" w:rsidRDefault="00FA31A7" w:rsidP="00C7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A6F7A" w14:textId="77777777" w:rsidR="00FA31A7" w:rsidRDefault="00FA31A7" w:rsidP="00C730C3">
      <w:r>
        <w:separator/>
      </w:r>
    </w:p>
  </w:footnote>
  <w:footnote w:type="continuationSeparator" w:id="0">
    <w:p w14:paraId="60F95B93" w14:textId="77777777" w:rsidR="00FA31A7" w:rsidRDefault="00FA31A7" w:rsidP="00C7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71B6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C73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81ADE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C730C3">
    <w:pPr>
      <w:pStyle w:val="Header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155AC"/>
    <w:multiLevelType w:val="hybridMultilevel"/>
    <w:tmpl w:val="771E53E8"/>
    <w:lvl w:ilvl="0" w:tplc="7AF20154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7644114">
    <w:abstractNumId w:val="6"/>
  </w:num>
  <w:num w:numId="2" w16cid:durableId="772626877">
    <w:abstractNumId w:val="5"/>
  </w:num>
  <w:num w:numId="3" w16cid:durableId="429619714">
    <w:abstractNumId w:val="10"/>
  </w:num>
  <w:num w:numId="4" w16cid:durableId="161703293">
    <w:abstractNumId w:val="3"/>
  </w:num>
  <w:num w:numId="5" w16cid:durableId="1163277440">
    <w:abstractNumId w:val="4"/>
  </w:num>
  <w:num w:numId="6" w16cid:durableId="2103840049">
    <w:abstractNumId w:val="8"/>
  </w:num>
  <w:num w:numId="7" w16cid:durableId="1293944825">
    <w:abstractNumId w:val="2"/>
  </w:num>
  <w:num w:numId="8" w16cid:durableId="163487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54330117">
    <w:abstractNumId w:val="1"/>
  </w:num>
  <w:num w:numId="10" w16cid:durableId="419839327">
    <w:abstractNumId w:val="7"/>
  </w:num>
  <w:num w:numId="11" w16cid:durableId="1114011353">
    <w:abstractNumId w:val="0"/>
  </w:num>
  <w:num w:numId="12" w16cid:durableId="963685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47E3"/>
    <w:rsid w:val="00007E9F"/>
    <w:rsid w:val="000227D9"/>
    <w:rsid w:val="00041EA2"/>
    <w:rsid w:val="000B6627"/>
    <w:rsid w:val="000B7371"/>
    <w:rsid w:val="000D351C"/>
    <w:rsid w:val="000D7AA2"/>
    <w:rsid w:val="000E2E72"/>
    <w:rsid w:val="00113625"/>
    <w:rsid w:val="00124F5A"/>
    <w:rsid w:val="00126DD1"/>
    <w:rsid w:val="00162148"/>
    <w:rsid w:val="001742AF"/>
    <w:rsid w:val="00185FE7"/>
    <w:rsid w:val="001963E1"/>
    <w:rsid w:val="001C5F6F"/>
    <w:rsid w:val="001C7692"/>
    <w:rsid w:val="0022630D"/>
    <w:rsid w:val="002678A4"/>
    <w:rsid w:val="002A40F0"/>
    <w:rsid w:val="002F2994"/>
    <w:rsid w:val="003005F8"/>
    <w:rsid w:val="003067CE"/>
    <w:rsid w:val="003130A5"/>
    <w:rsid w:val="003171CA"/>
    <w:rsid w:val="003320E2"/>
    <w:rsid w:val="0034504D"/>
    <w:rsid w:val="00345E14"/>
    <w:rsid w:val="00390068"/>
    <w:rsid w:val="003922A7"/>
    <w:rsid w:val="003B43A1"/>
    <w:rsid w:val="003B4823"/>
    <w:rsid w:val="003E3E08"/>
    <w:rsid w:val="003E6A4F"/>
    <w:rsid w:val="003E7AFB"/>
    <w:rsid w:val="00410041"/>
    <w:rsid w:val="00464649"/>
    <w:rsid w:val="00482724"/>
    <w:rsid w:val="00483B86"/>
    <w:rsid w:val="004977AE"/>
    <w:rsid w:val="004B6299"/>
    <w:rsid w:val="004E1CEE"/>
    <w:rsid w:val="004E7934"/>
    <w:rsid w:val="004F5D6E"/>
    <w:rsid w:val="00502AE9"/>
    <w:rsid w:val="00517E8A"/>
    <w:rsid w:val="00535669"/>
    <w:rsid w:val="0055179B"/>
    <w:rsid w:val="00560298"/>
    <w:rsid w:val="005720DB"/>
    <w:rsid w:val="005A0052"/>
    <w:rsid w:val="005A16DA"/>
    <w:rsid w:val="005A77A2"/>
    <w:rsid w:val="005B7EBC"/>
    <w:rsid w:val="005D20EE"/>
    <w:rsid w:val="005D5F24"/>
    <w:rsid w:val="005D672B"/>
    <w:rsid w:val="005F044A"/>
    <w:rsid w:val="00611AA8"/>
    <w:rsid w:val="006277A7"/>
    <w:rsid w:val="0064001C"/>
    <w:rsid w:val="00665DAD"/>
    <w:rsid w:val="00673A4B"/>
    <w:rsid w:val="00696C33"/>
    <w:rsid w:val="006F571B"/>
    <w:rsid w:val="00700B3C"/>
    <w:rsid w:val="00702036"/>
    <w:rsid w:val="00716E85"/>
    <w:rsid w:val="00786904"/>
    <w:rsid w:val="007B2C28"/>
    <w:rsid w:val="007B38C2"/>
    <w:rsid w:val="007C628E"/>
    <w:rsid w:val="008057A7"/>
    <w:rsid w:val="00811B91"/>
    <w:rsid w:val="008520BB"/>
    <w:rsid w:val="00873AD2"/>
    <w:rsid w:val="00877F45"/>
    <w:rsid w:val="00880F85"/>
    <w:rsid w:val="008B3162"/>
    <w:rsid w:val="008B74D1"/>
    <w:rsid w:val="008D0B74"/>
    <w:rsid w:val="008F059B"/>
    <w:rsid w:val="0091436B"/>
    <w:rsid w:val="0092580C"/>
    <w:rsid w:val="00956821"/>
    <w:rsid w:val="0096016F"/>
    <w:rsid w:val="00962FEC"/>
    <w:rsid w:val="009838D8"/>
    <w:rsid w:val="009860AC"/>
    <w:rsid w:val="00A0152F"/>
    <w:rsid w:val="00A1403B"/>
    <w:rsid w:val="00A34735"/>
    <w:rsid w:val="00A812CB"/>
    <w:rsid w:val="00AF28F0"/>
    <w:rsid w:val="00B11A68"/>
    <w:rsid w:val="00B12DCD"/>
    <w:rsid w:val="00B81F60"/>
    <w:rsid w:val="00B864F4"/>
    <w:rsid w:val="00BC4C68"/>
    <w:rsid w:val="00BD78B5"/>
    <w:rsid w:val="00C03342"/>
    <w:rsid w:val="00C202E7"/>
    <w:rsid w:val="00C5730A"/>
    <w:rsid w:val="00C730C3"/>
    <w:rsid w:val="00C816E1"/>
    <w:rsid w:val="00CC1E74"/>
    <w:rsid w:val="00CC35AF"/>
    <w:rsid w:val="00CE573C"/>
    <w:rsid w:val="00CE5A21"/>
    <w:rsid w:val="00CF1B50"/>
    <w:rsid w:val="00D636C5"/>
    <w:rsid w:val="00D800F7"/>
    <w:rsid w:val="00D80878"/>
    <w:rsid w:val="00D92513"/>
    <w:rsid w:val="00ED1844"/>
    <w:rsid w:val="00EF6D8D"/>
    <w:rsid w:val="00F15347"/>
    <w:rsid w:val="00F467D5"/>
    <w:rsid w:val="00F52028"/>
    <w:rsid w:val="00F53791"/>
    <w:rsid w:val="00F72FD7"/>
    <w:rsid w:val="00F74C8A"/>
    <w:rsid w:val="00F827A6"/>
    <w:rsid w:val="00F842AC"/>
    <w:rsid w:val="00F93F17"/>
    <w:rsid w:val="00FA31A7"/>
    <w:rsid w:val="00FE7352"/>
    <w:rsid w:val="00FF686D"/>
    <w:rsid w:val="0529DD3C"/>
    <w:rsid w:val="33238341"/>
    <w:rsid w:val="3E1B18D6"/>
    <w:rsid w:val="551C9001"/>
    <w:rsid w:val="62E2B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60"/>
    <w:pPr>
      <w:spacing w:after="120"/>
    </w:pPr>
    <w:rPr>
      <w:rFonts w:ascii="Calibri" w:eastAsia="Calibri" w:hAnsi="Calibri" w:cs="Calibri"/>
      <w:noProof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F60"/>
    <w:pPr>
      <w:numPr>
        <w:numId w:val="12"/>
      </w:numPr>
      <w:ind w:left="425" w:hanging="425"/>
      <w:contextualSpacing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5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07BDB6-AF66-48A7-A717-C9D031109A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A8235E-9E68-4247-88FB-9FE555D0FC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Freddie Valletta</cp:lastModifiedBy>
  <cp:revision>25</cp:revision>
  <dcterms:created xsi:type="dcterms:W3CDTF">2021-12-15T08:55:00Z</dcterms:created>
  <dcterms:modified xsi:type="dcterms:W3CDTF">2022-05-13T15:42:00Z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