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26AF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25362270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661029C9" w14:textId="77777777" w:rsidR="00D92513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</w:p>
    <w:p w14:paraId="43D5B16A" w14:textId="28D3F2A3" w:rsidR="00113625" w:rsidRPr="00113625" w:rsidRDefault="00D92513" w:rsidP="00113625">
      <w:pPr>
        <w:ind w:hanging="142"/>
        <w:rPr>
          <w:rFonts w:cstheme="minorHAnsi"/>
          <w:noProof/>
          <w:color w:val="000000"/>
          <w:lang w:eastAsia="en-GB"/>
        </w:rPr>
      </w:pPr>
      <w:r w:rsidRPr="00BD5553">
        <w:rPr>
          <w:rFonts w:ascii="Arial" w:hAnsi="Arial" w:cs="Arial"/>
          <w:b/>
          <w:noProof/>
          <w:sz w:val="3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7B1A76C" wp14:editId="2570D977">
            <wp:simplePos x="0" y="0"/>
            <wp:positionH relativeFrom="margin">
              <wp:posOffset>0</wp:posOffset>
            </wp:positionH>
            <wp:positionV relativeFrom="page">
              <wp:posOffset>914400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EC457" w14:textId="17CEE099" w:rsidR="00D92513" w:rsidRPr="003B43A1" w:rsidRDefault="00124F5A" w:rsidP="003B43A1">
      <w:pPr>
        <w:spacing w:before="240" w:line="276" w:lineRule="auto"/>
        <w:rPr>
          <w:rFonts w:ascii="Arial" w:hAnsi="Arial" w:cs="Arial"/>
          <w:b/>
        </w:rPr>
      </w:pPr>
      <w:r w:rsidRPr="003B43A1">
        <w:rPr>
          <w:rFonts w:ascii="Arial" w:hAnsi="Arial" w:cs="Arial"/>
          <w:b/>
        </w:rPr>
        <w:t>Assumption Change Control Sheet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2E3CF40E" w14:textId="77777777" w:rsidTr="00C202E7">
        <w:tc>
          <w:tcPr>
            <w:tcW w:w="3003" w:type="dxa"/>
          </w:tcPr>
          <w:p w14:paraId="344D4C43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Test</w:t>
            </w:r>
          </w:p>
        </w:tc>
        <w:tc>
          <w:tcPr>
            <w:tcW w:w="6206" w:type="dxa"/>
          </w:tcPr>
          <w:p w14:paraId="14738188" w14:textId="5D20E302" w:rsidR="00C202E7" w:rsidRDefault="008D4CE9" w:rsidP="009D0963">
            <w:pPr>
              <w:rPr>
                <w:rFonts w:ascii="Arial" w:hAnsi="Arial" w:cs="Arial"/>
              </w:rPr>
            </w:pPr>
            <w:r w:rsidRPr="009D0963">
              <w:rPr>
                <w:rFonts w:ascii="Arial" w:hAnsi="Arial" w:cs="Arial"/>
              </w:rPr>
              <w:t>1a, 1b, 1c</w:t>
            </w:r>
            <w:r>
              <w:rPr>
                <w:rFonts w:ascii="Arial" w:hAnsi="Arial" w:cs="Arial"/>
              </w:rPr>
              <w:t xml:space="preserve"> High temperature space heating Test</w:t>
            </w:r>
          </w:p>
        </w:tc>
      </w:tr>
      <w:tr w:rsidR="00C202E7" w14:paraId="2F419B0C" w14:textId="77777777" w:rsidTr="00C202E7">
        <w:tc>
          <w:tcPr>
            <w:tcW w:w="3003" w:type="dxa"/>
          </w:tcPr>
          <w:p w14:paraId="736B9905" w14:textId="77777777" w:rsidR="00C202E7" w:rsidRPr="00C202E7" w:rsidRDefault="00C202E7" w:rsidP="00007E9F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Assumption</w:t>
            </w:r>
          </w:p>
        </w:tc>
        <w:tc>
          <w:tcPr>
            <w:tcW w:w="6206" w:type="dxa"/>
          </w:tcPr>
          <w:p w14:paraId="01DA5027" w14:textId="691D1604" w:rsidR="00C202E7" w:rsidRDefault="009D0963" w:rsidP="009D09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BB01B9">
              <w:rPr>
                <w:rFonts w:ascii="Arial" w:hAnsi="Arial" w:cs="Arial"/>
              </w:rPr>
              <w:t xml:space="preserve">. </w:t>
            </w:r>
            <w:r w:rsidR="00F53F4B">
              <w:rPr>
                <w:rFonts w:ascii="Arial" w:hAnsi="Arial" w:cs="Arial"/>
              </w:rPr>
              <w:t>Space heating</w:t>
            </w:r>
            <w:r>
              <w:rPr>
                <w:rFonts w:ascii="Arial" w:hAnsi="Arial" w:cs="Arial"/>
              </w:rPr>
              <w:t xml:space="preserve"> flow temperature</w:t>
            </w:r>
          </w:p>
        </w:tc>
      </w:tr>
    </w:tbl>
    <w:p w14:paraId="02E5DBA7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03"/>
        <w:gridCol w:w="6206"/>
      </w:tblGrid>
      <w:tr w:rsidR="00C202E7" w14:paraId="630E1BE3" w14:textId="77777777" w:rsidTr="00C202E7">
        <w:tc>
          <w:tcPr>
            <w:tcW w:w="3003" w:type="dxa"/>
          </w:tcPr>
          <w:p w14:paraId="47285A4D" w14:textId="77777777" w:rsidR="00C202E7" w:rsidRDefault="00C202E7" w:rsidP="00A34020">
            <w:pPr>
              <w:rPr>
                <w:rFonts w:ascii="Arial" w:hAnsi="Arial" w:cs="Arial"/>
              </w:rPr>
            </w:pPr>
            <w:bookmarkStart w:id="0" w:name="_Hlk10712965"/>
            <w:r>
              <w:rPr>
                <w:rFonts w:ascii="Arial" w:hAnsi="Arial" w:cs="Arial"/>
              </w:rPr>
              <w:t>Change Originator</w:t>
            </w:r>
          </w:p>
        </w:tc>
        <w:tc>
          <w:tcPr>
            <w:tcW w:w="6206" w:type="dxa"/>
          </w:tcPr>
          <w:p w14:paraId="721D247F" w14:textId="3B32C516" w:rsidR="00C202E7" w:rsidRDefault="009D096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FD7386">
              <w:rPr>
                <w:rFonts w:ascii="Arial" w:hAnsi="Arial" w:cs="Arial"/>
              </w:rPr>
              <w:t>artin Crane</w:t>
            </w:r>
          </w:p>
        </w:tc>
      </w:tr>
      <w:tr w:rsidR="00C202E7" w14:paraId="15C949FA" w14:textId="77777777" w:rsidTr="00C202E7">
        <w:tc>
          <w:tcPr>
            <w:tcW w:w="3003" w:type="dxa"/>
          </w:tcPr>
          <w:p w14:paraId="2F50C821" w14:textId="77777777" w:rsidR="00C202E7" w:rsidRPr="00C202E7" w:rsidRDefault="00C202E7" w:rsidP="00A34020">
            <w:pPr>
              <w:rPr>
                <w:rFonts w:ascii="Arial" w:hAnsi="Arial" w:cs="Arial"/>
                <w:b/>
              </w:rPr>
            </w:pPr>
            <w:r w:rsidRPr="00C202E7">
              <w:rPr>
                <w:rFonts w:ascii="Arial" w:hAnsi="Arial" w:cs="Arial"/>
                <w:b/>
              </w:rPr>
              <w:t>Change Request No.</w:t>
            </w:r>
          </w:p>
        </w:tc>
        <w:tc>
          <w:tcPr>
            <w:tcW w:w="6206" w:type="dxa"/>
          </w:tcPr>
          <w:p w14:paraId="491A6CB5" w14:textId="6C64F701" w:rsidR="00C202E7" w:rsidRDefault="009D096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007</w:t>
            </w:r>
          </w:p>
        </w:tc>
      </w:tr>
      <w:tr w:rsidR="00C202E7" w14:paraId="42573EB9" w14:textId="77777777" w:rsidTr="00C202E7">
        <w:tc>
          <w:tcPr>
            <w:tcW w:w="3003" w:type="dxa"/>
          </w:tcPr>
          <w:p w14:paraId="6627B6B6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Request</w:t>
            </w:r>
          </w:p>
        </w:tc>
        <w:tc>
          <w:tcPr>
            <w:tcW w:w="6206" w:type="dxa"/>
          </w:tcPr>
          <w:p w14:paraId="1C995B7B" w14:textId="4C30CD34" w:rsidR="00C202E7" w:rsidRDefault="00400070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</w:t>
            </w:r>
            <w:r w:rsidR="00F72E3A">
              <w:rPr>
                <w:rFonts w:ascii="Arial" w:hAnsi="Arial" w:cs="Arial"/>
              </w:rPr>
              <w:t>2019</w:t>
            </w:r>
          </w:p>
        </w:tc>
      </w:tr>
      <w:bookmarkEnd w:id="0"/>
      <w:tr w:rsidR="00C202E7" w14:paraId="0608EE1B" w14:textId="77777777" w:rsidTr="00C202E7">
        <w:tc>
          <w:tcPr>
            <w:tcW w:w="3003" w:type="dxa"/>
          </w:tcPr>
          <w:p w14:paraId="280E0C29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Proposed Change to Assumption?</w:t>
            </w:r>
          </w:p>
        </w:tc>
        <w:tc>
          <w:tcPr>
            <w:tcW w:w="6206" w:type="dxa"/>
          </w:tcPr>
          <w:p w14:paraId="3DF54947" w14:textId="168E1C2C" w:rsidR="00C202E7" w:rsidRDefault="00C202E7" w:rsidP="00A34020">
            <w:pPr>
              <w:rPr>
                <w:rFonts w:ascii="Arial" w:hAnsi="Arial" w:cs="Arial"/>
              </w:rPr>
            </w:pPr>
            <w:r w:rsidRPr="00F72E3A">
              <w:rPr>
                <w:rFonts w:ascii="Arial" w:hAnsi="Arial" w:cs="Arial"/>
                <w:b/>
                <w:bCs/>
              </w:rPr>
              <w:t>N</w:t>
            </w:r>
            <w:r w:rsidR="009D0963">
              <w:rPr>
                <w:rFonts w:ascii="Arial" w:hAnsi="Arial" w:cs="Arial"/>
                <w:b/>
                <w:bCs/>
              </w:rPr>
              <w:t>o</w:t>
            </w:r>
          </w:p>
        </w:tc>
      </w:tr>
    </w:tbl>
    <w:p w14:paraId="1FA335F6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202E7" w14:paraId="48D23617" w14:textId="77777777" w:rsidTr="00C202E7">
        <w:tc>
          <w:tcPr>
            <w:tcW w:w="9209" w:type="dxa"/>
          </w:tcPr>
          <w:p w14:paraId="5359E207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Proposed Approach</w:t>
            </w:r>
          </w:p>
          <w:p w14:paraId="3A410135" w14:textId="4C827970" w:rsidR="00C202E7" w:rsidRDefault="00C202E7" w:rsidP="00A34020">
            <w:pPr>
              <w:rPr>
                <w:rFonts w:ascii="Arial" w:hAnsi="Arial" w:cs="Arial"/>
              </w:rPr>
            </w:pPr>
          </w:p>
          <w:p w14:paraId="4ECC3FBE" w14:textId="0201170C" w:rsidR="00C202E7" w:rsidRDefault="00F72E3A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Retain </w:t>
            </w:r>
            <w:r w:rsidR="00F53F4B">
              <w:rPr>
                <w:rFonts w:ascii="Arial" w:hAnsi="Arial" w:cs="Arial"/>
              </w:rPr>
              <w:t>temperature</w:t>
            </w:r>
            <w:r w:rsidR="00F45B7B">
              <w:rPr>
                <w:rFonts w:ascii="Arial" w:hAnsi="Arial" w:cs="Arial"/>
              </w:rPr>
              <w:t xml:space="preserve"> of </w:t>
            </w:r>
            <w:r w:rsidR="009D0963">
              <w:rPr>
                <w:rFonts w:ascii="Arial" w:hAnsi="Arial" w:cs="Arial"/>
              </w:rPr>
              <w:t>60</w:t>
            </w:r>
            <w:r w:rsidR="009D0963" w:rsidRPr="009D0963">
              <w:rPr>
                <w:rFonts w:ascii="Arial" w:hAnsi="Arial" w:cs="Arial"/>
              </w:rPr>
              <w:t>°</w:t>
            </w:r>
            <w:r w:rsidR="00F53F4B">
              <w:rPr>
                <w:rFonts w:ascii="Arial" w:hAnsi="Arial" w:cs="Arial"/>
              </w:rPr>
              <w:t>C.</w:t>
            </w:r>
          </w:p>
          <w:p w14:paraId="0CB64DC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0CDF2398" w14:textId="77777777" w:rsidTr="00C202E7">
        <w:tc>
          <w:tcPr>
            <w:tcW w:w="9209" w:type="dxa"/>
          </w:tcPr>
          <w:p w14:paraId="4371DAAF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Rationale (underlying basis for assumption)</w:t>
            </w:r>
          </w:p>
          <w:p w14:paraId="01DF4C9C" w14:textId="49199D73" w:rsidR="00C202E7" w:rsidRDefault="009D096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Space heating system </w:t>
            </w:r>
            <w:r w:rsidRPr="009D0963">
              <w:rPr>
                <w:rFonts w:ascii="Arial" w:hAnsi="Arial" w:cs="Arial"/>
              </w:rPr>
              <w:t xml:space="preserve">flow rates </w:t>
            </w:r>
            <w:r>
              <w:rPr>
                <w:rFonts w:ascii="Arial" w:hAnsi="Arial" w:cs="Arial"/>
              </w:rPr>
              <w:t>based on CIBSE CP1</w:t>
            </w:r>
            <w:r w:rsidR="006F6022">
              <w:rPr>
                <w:rFonts w:ascii="Arial" w:hAnsi="Arial" w:cs="Arial"/>
              </w:rPr>
              <w:t xml:space="preserve"> (2020)</w:t>
            </w:r>
            <w:r>
              <w:rPr>
                <w:rFonts w:ascii="Arial" w:hAnsi="Arial" w:cs="Arial"/>
              </w:rPr>
              <w:t xml:space="preserve"> maximum </w:t>
            </w:r>
            <w:r w:rsidR="006F6022">
              <w:rPr>
                <w:rFonts w:ascii="Arial" w:hAnsi="Arial" w:cs="Arial"/>
              </w:rPr>
              <w:t xml:space="preserve">radiator </w:t>
            </w:r>
            <w:r>
              <w:rPr>
                <w:rFonts w:ascii="Arial" w:hAnsi="Arial" w:cs="Arial"/>
              </w:rPr>
              <w:t>temperatures of</w:t>
            </w:r>
            <w:r w:rsidR="006F602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70/40</w:t>
            </w:r>
            <w:r w:rsidRPr="009D0963">
              <w:rPr>
                <w:rFonts w:ascii="Arial" w:hAnsi="Arial" w:cs="Arial"/>
              </w:rPr>
              <w:t>°C considered too low to be commissionable and 40 °C max retu</w:t>
            </w:r>
            <w:r>
              <w:rPr>
                <w:rFonts w:ascii="Arial" w:hAnsi="Arial" w:cs="Arial"/>
              </w:rPr>
              <w:t>rn temperature as per CIBSE CP1. 60</w:t>
            </w:r>
            <w:r w:rsidRPr="009D0963">
              <w:rPr>
                <w:rFonts w:ascii="Arial" w:hAnsi="Arial" w:cs="Arial"/>
              </w:rPr>
              <w:t>°C</w:t>
            </w:r>
            <w:r>
              <w:rPr>
                <w:rFonts w:ascii="Arial" w:hAnsi="Arial" w:cs="Arial"/>
              </w:rPr>
              <w:t xml:space="preserve"> gives dT of 20</w:t>
            </w:r>
            <w:r w:rsidRPr="009D0963">
              <w:rPr>
                <w:rFonts w:ascii="Arial" w:hAnsi="Arial" w:cs="Arial"/>
              </w:rPr>
              <w:t>°C</w:t>
            </w:r>
            <w:r>
              <w:rPr>
                <w:rFonts w:ascii="Arial" w:hAnsi="Arial" w:cs="Arial"/>
              </w:rPr>
              <w:t xml:space="preserve"> which results in flow rates for each terminal device that are more practically achievable to set up. </w:t>
            </w:r>
            <w:r w:rsidR="006F6022">
              <w:rPr>
                <w:rFonts w:ascii="Arial" w:hAnsi="Arial" w:cs="Arial"/>
              </w:rPr>
              <w:t>60</w:t>
            </w:r>
            <w:r w:rsidR="006F6022" w:rsidRPr="009D0963">
              <w:rPr>
                <w:rFonts w:ascii="Arial" w:hAnsi="Arial" w:cs="Arial"/>
              </w:rPr>
              <w:t>°C</w:t>
            </w:r>
            <w:r w:rsidR="006F6022">
              <w:rPr>
                <w:rFonts w:ascii="Arial" w:hAnsi="Arial" w:cs="Arial"/>
              </w:rPr>
              <w:t xml:space="preserve"> is the CP1 (2020) maximum for fan coil units.</w:t>
            </w:r>
          </w:p>
          <w:p w14:paraId="38C09124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4E8CDBF5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E67A22B" w14:textId="77777777" w:rsidTr="00C202E7">
        <w:tc>
          <w:tcPr>
            <w:tcW w:w="9209" w:type="dxa"/>
          </w:tcPr>
          <w:p w14:paraId="67652CAC" w14:textId="77777777" w:rsidR="00C202E7" w:rsidRPr="00AF5A79" w:rsidRDefault="00C202E7" w:rsidP="00A34020">
            <w:pPr>
              <w:rPr>
                <w:rFonts w:ascii="Arial" w:hAnsi="Arial" w:cs="Arial"/>
                <w:b/>
                <w:bCs/>
              </w:rPr>
            </w:pPr>
            <w:r w:rsidRPr="00AF5A79">
              <w:rPr>
                <w:rFonts w:ascii="Arial" w:hAnsi="Arial" w:cs="Arial"/>
                <w:b/>
                <w:bCs/>
              </w:rPr>
              <w:t>Impact of Change (e.g. implications for test rig)</w:t>
            </w:r>
          </w:p>
          <w:p w14:paraId="2F6FB401" w14:textId="77777777" w:rsidR="00C202E7" w:rsidRDefault="00C202E7" w:rsidP="00A34020">
            <w:pPr>
              <w:rPr>
                <w:rFonts w:ascii="Arial" w:hAnsi="Arial" w:cs="Arial"/>
              </w:rPr>
            </w:pPr>
          </w:p>
          <w:p w14:paraId="6B5944F4" w14:textId="5EDC3EAC" w:rsidR="00C202E7" w:rsidRDefault="00AF5A79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14:paraId="6CC50BEE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</w:tbl>
    <w:p w14:paraId="48C53D70" w14:textId="77777777" w:rsidR="00124F5A" w:rsidRDefault="00124F5A" w:rsidP="00007E9F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C202E7" w14:paraId="1E557189" w14:textId="77777777" w:rsidTr="007E30E6">
        <w:tc>
          <w:tcPr>
            <w:tcW w:w="9209" w:type="dxa"/>
            <w:gridSpan w:val="2"/>
          </w:tcPr>
          <w:p w14:paraId="51D2C827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EVALUATION</w:t>
            </w:r>
          </w:p>
        </w:tc>
      </w:tr>
      <w:tr w:rsidR="00C202E7" w14:paraId="6F69ED4E" w14:textId="77777777" w:rsidTr="00C202E7">
        <w:tc>
          <w:tcPr>
            <w:tcW w:w="4106" w:type="dxa"/>
          </w:tcPr>
          <w:p w14:paraId="4EF167CA" w14:textId="77777777" w:rsidR="00C202E7" w:rsidRPr="00C202E7" w:rsidRDefault="00C202E7" w:rsidP="00A34020">
            <w:pPr>
              <w:rPr>
                <w:rFonts w:ascii="Arial" w:hAnsi="Arial" w:cs="Arial"/>
              </w:rPr>
            </w:pPr>
            <w:r w:rsidRPr="00C202E7">
              <w:rPr>
                <w:rFonts w:ascii="Arial" w:hAnsi="Arial" w:cs="Arial"/>
              </w:rPr>
              <w:t>Date Evaluated</w:t>
            </w:r>
          </w:p>
        </w:tc>
        <w:tc>
          <w:tcPr>
            <w:tcW w:w="5103" w:type="dxa"/>
          </w:tcPr>
          <w:p w14:paraId="1E27941D" w14:textId="73D5AA52" w:rsidR="00C202E7" w:rsidRDefault="00793B55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17/12/2019</w:t>
            </w:r>
          </w:p>
        </w:tc>
      </w:tr>
      <w:tr w:rsidR="00C202E7" w14:paraId="4DCB02D0" w14:textId="77777777" w:rsidTr="00C202E7">
        <w:tc>
          <w:tcPr>
            <w:tcW w:w="4106" w:type="dxa"/>
          </w:tcPr>
          <w:p w14:paraId="4DC1C23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Required?</w:t>
            </w:r>
          </w:p>
        </w:tc>
        <w:tc>
          <w:tcPr>
            <w:tcW w:w="5103" w:type="dxa"/>
          </w:tcPr>
          <w:p w14:paraId="1D43D18E" w14:textId="77E2E426" w:rsidR="00C202E7" w:rsidRDefault="00884E6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202E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 but see note below</w:t>
            </w:r>
          </w:p>
        </w:tc>
      </w:tr>
      <w:tr w:rsidR="00C202E7" w14:paraId="7F0C1C4C" w14:textId="77777777" w:rsidTr="00C202E7">
        <w:tc>
          <w:tcPr>
            <w:tcW w:w="4106" w:type="dxa"/>
          </w:tcPr>
          <w:p w14:paraId="0037B152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to Proposed Approach?</w:t>
            </w:r>
          </w:p>
        </w:tc>
        <w:tc>
          <w:tcPr>
            <w:tcW w:w="5103" w:type="dxa"/>
          </w:tcPr>
          <w:p w14:paraId="739A3C66" w14:textId="435AA6E6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884E63">
              <w:rPr>
                <w:rFonts w:ascii="Arial" w:hAnsi="Arial" w:cs="Arial"/>
              </w:rPr>
              <w:t xml:space="preserve"> – but see note below</w:t>
            </w:r>
          </w:p>
        </w:tc>
      </w:tr>
      <w:tr w:rsidR="00C202E7" w14:paraId="08DD2D4B" w14:textId="77777777" w:rsidTr="00255DAA">
        <w:tc>
          <w:tcPr>
            <w:tcW w:w="9209" w:type="dxa"/>
            <w:gridSpan w:val="2"/>
          </w:tcPr>
          <w:p w14:paraId="0EA698F5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</w:t>
            </w:r>
          </w:p>
          <w:p w14:paraId="2846A089" w14:textId="07C190F0" w:rsidR="00C202E7" w:rsidRDefault="00C202E7" w:rsidP="00A34020">
            <w:pPr>
              <w:rPr>
                <w:rFonts w:ascii="Arial" w:hAnsi="Arial" w:cs="Arial"/>
              </w:rPr>
            </w:pPr>
          </w:p>
          <w:p w14:paraId="27E1F053" w14:textId="6F1C9343" w:rsidR="00884E63" w:rsidRDefault="00884E63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Needs to be reviewed as part of the </w:t>
            </w:r>
            <w:r w:rsidR="00110F63">
              <w:rPr>
                <w:rFonts w:ascii="Arial" w:hAnsi="Arial" w:cs="Arial"/>
              </w:rPr>
              <w:t>Part L consultation.</w:t>
            </w:r>
          </w:p>
          <w:p w14:paraId="38895DB8" w14:textId="77777777" w:rsidR="00C202E7" w:rsidRDefault="00C202E7" w:rsidP="00A34020">
            <w:pPr>
              <w:rPr>
                <w:rFonts w:ascii="Arial" w:hAnsi="Arial" w:cs="Arial"/>
              </w:rPr>
            </w:pPr>
          </w:p>
        </w:tc>
      </w:tr>
      <w:tr w:rsidR="00C202E7" w14:paraId="5649E94F" w14:textId="77777777" w:rsidTr="00C202E7">
        <w:tc>
          <w:tcPr>
            <w:tcW w:w="4106" w:type="dxa"/>
          </w:tcPr>
          <w:p w14:paraId="281F5ABB" w14:textId="77777777" w:rsidR="00C202E7" w:rsidRDefault="00C202E7" w:rsidP="00A34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Signed-off</w:t>
            </w:r>
          </w:p>
        </w:tc>
        <w:tc>
          <w:tcPr>
            <w:tcW w:w="5103" w:type="dxa"/>
          </w:tcPr>
          <w:p w14:paraId="55E89285" w14:textId="6A19A4F9" w:rsidR="00C202E7" w:rsidRPr="00C82F4D" w:rsidRDefault="00C202E7" w:rsidP="00A34020">
            <w:pPr>
              <w:rPr>
                <w:rFonts w:ascii="Arial" w:hAnsi="Arial" w:cs="Arial"/>
                <w:b/>
                <w:bCs/>
              </w:rPr>
            </w:pPr>
            <w:bookmarkStart w:id="1" w:name="_GoBack"/>
            <w:r w:rsidRPr="00C82F4D">
              <w:rPr>
                <w:rFonts w:ascii="Arial" w:hAnsi="Arial" w:cs="Arial"/>
                <w:b/>
                <w:bCs/>
              </w:rPr>
              <w:t>Y</w:t>
            </w:r>
            <w:bookmarkEnd w:id="1"/>
          </w:p>
        </w:tc>
      </w:tr>
    </w:tbl>
    <w:p w14:paraId="6C88523D" w14:textId="77777777" w:rsidR="005D5F24" w:rsidRDefault="005D5F24" w:rsidP="00007E9F">
      <w:pPr>
        <w:rPr>
          <w:rFonts w:ascii="Arial" w:hAnsi="Arial" w:cs="Arial"/>
        </w:rPr>
      </w:pPr>
    </w:p>
    <w:p w14:paraId="44C7E67F" w14:textId="7F243D2B" w:rsidR="005D5F24" w:rsidRDefault="005D5F24">
      <w:pPr>
        <w:rPr>
          <w:rFonts w:ascii="Arial" w:hAnsi="Arial" w:cs="Arial"/>
        </w:rPr>
      </w:pPr>
    </w:p>
    <w:sectPr w:rsidR="005D5F24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49E4F" w14:textId="77777777" w:rsidR="00EB000C" w:rsidRDefault="00EB000C" w:rsidP="00BC4C68">
      <w:r>
        <w:separator/>
      </w:r>
    </w:p>
  </w:endnote>
  <w:endnote w:type="continuationSeparator" w:id="0">
    <w:p w14:paraId="38410199" w14:textId="77777777" w:rsidR="00EB000C" w:rsidRDefault="00EB000C" w:rsidP="00B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53E7E" w14:textId="77777777" w:rsidR="00EB000C" w:rsidRDefault="00EB000C" w:rsidP="00BC4C68">
      <w:r>
        <w:separator/>
      </w:r>
    </w:p>
  </w:footnote>
  <w:footnote w:type="continuationSeparator" w:id="0">
    <w:p w14:paraId="695C365B" w14:textId="77777777" w:rsidR="00EB000C" w:rsidRDefault="00EB000C" w:rsidP="00BC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71B6" w14:textId="77777777" w:rsidR="00BC4C68" w:rsidRDefault="00BC4C68" w:rsidP="00DE178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BC4C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81ADE" w14:textId="77777777" w:rsidR="00BC4C68" w:rsidRDefault="00BC4C68" w:rsidP="00BC4C68">
    <w:pPr>
      <w:pStyle w:val="Header"/>
      <w:framePr w:wrap="none" w:vAnchor="text" w:hAnchor="page" w:x="1052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BC4C68">
    <w:pPr>
      <w:pStyle w:val="Header"/>
      <w:ind w:right="360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1ABF"/>
    <w:rsid w:val="00007E9F"/>
    <w:rsid w:val="00041EA2"/>
    <w:rsid w:val="00095EFD"/>
    <w:rsid w:val="000B6627"/>
    <w:rsid w:val="000D351C"/>
    <w:rsid w:val="000E3730"/>
    <w:rsid w:val="00110F63"/>
    <w:rsid w:val="00113625"/>
    <w:rsid w:val="00124F5A"/>
    <w:rsid w:val="00126DD1"/>
    <w:rsid w:val="001742AF"/>
    <w:rsid w:val="00185FE7"/>
    <w:rsid w:val="001C7692"/>
    <w:rsid w:val="002A40F0"/>
    <w:rsid w:val="002F2994"/>
    <w:rsid w:val="003005F8"/>
    <w:rsid w:val="003067CE"/>
    <w:rsid w:val="003130A5"/>
    <w:rsid w:val="003171CA"/>
    <w:rsid w:val="0034504D"/>
    <w:rsid w:val="00345E14"/>
    <w:rsid w:val="003922A7"/>
    <w:rsid w:val="003B43A1"/>
    <w:rsid w:val="003E3E08"/>
    <w:rsid w:val="00400070"/>
    <w:rsid w:val="004003F2"/>
    <w:rsid w:val="00410041"/>
    <w:rsid w:val="00464649"/>
    <w:rsid w:val="00482724"/>
    <w:rsid w:val="004B6299"/>
    <w:rsid w:val="004E1CEE"/>
    <w:rsid w:val="004E7934"/>
    <w:rsid w:val="004F5D6E"/>
    <w:rsid w:val="00502AE9"/>
    <w:rsid w:val="00535669"/>
    <w:rsid w:val="0055179B"/>
    <w:rsid w:val="005720DB"/>
    <w:rsid w:val="005D5F24"/>
    <w:rsid w:val="005D672B"/>
    <w:rsid w:val="005F044A"/>
    <w:rsid w:val="00673A4B"/>
    <w:rsid w:val="00696C33"/>
    <w:rsid w:val="006F6022"/>
    <w:rsid w:val="00700B3C"/>
    <w:rsid w:val="00716E85"/>
    <w:rsid w:val="00786904"/>
    <w:rsid w:val="00793B55"/>
    <w:rsid w:val="007B2C28"/>
    <w:rsid w:val="007C628E"/>
    <w:rsid w:val="00811B91"/>
    <w:rsid w:val="00873AD2"/>
    <w:rsid w:val="00880F85"/>
    <w:rsid w:val="00884E63"/>
    <w:rsid w:val="008B3162"/>
    <w:rsid w:val="008D0B74"/>
    <w:rsid w:val="008D4CE9"/>
    <w:rsid w:val="0096016F"/>
    <w:rsid w:val="00960917"/>
    <w:rsid w:val="00962FEC"/>
    <w:rsid w:val="009838D8"/>
    <w:rsid w:val="009860AC"/>
    <w:rsid w:val="009D0963"/>
    <w:rsid w:val="00A0152F"/>
    <w:rsid w:val="00AF28F0"/>
    <w:rsid w:val="00AF5A79"/>
    <w:rsid w:val="00B11A68"/>
    <w:rsid w:val="00BB01B9"/>
    <w:rsid w:val="00BC4C68"/>
    <w:rsid w:val="00C03342"/>
    <w:rsid w:val="00C202E7"/>
    <w:rsid w:val="00C816E1"/>
    <w:rsid w:val="00C82F4D"/>
    <w:rsid w:val="00CC1E74"/>
    <w:rsid w:val="00CE5A21"/>
    <w:rsid w:val="00D92513"/>
    <w:rsid w:val="00DA0AA3"/>
    <w:rsid w:val="00DD254B"/>
    <w:rsid w:val="00EB000C"/>
    <w:rsid w:val="00ED1844"/>
    <w:rsid w:val="00EF6D8D"/>
    <w:rsid w:val="00F45B7B"/>
    <w:rsid w:val="00F53F4B"/>
    <w:rsid w:val="00F72E3A"/>
    <w:rsid w:val="00F842AC"/>
    <w:rsid w:val="00FD25F3"/>
    <w:rsid w:val="00FD7386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3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F73AC-FA37-45D4-806B-6EF4AF8434ED}"/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7A96A9-0F70-4F3F-880A-41464A9D8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Gareth Jones</cp:lastModifiedBy>
  <cp:revision>10</cp:revision>
  <dcterms:created xsi:type="dcterms:W3CDTF">2019-12-10T14:58:00Z</dcterms:created>
  <dcterms:modified xsi:type="dcterms:W3CDTF">2019-12-17T11:46:00Z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