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D92513" w:rsidP="00113625" w:rsidRDefault="00D92513" w14:paraId="4C9226AF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25362270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661029C9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Pr="00113625" w:rsidR="00113625" w:rsidP="00113625" w:rsidRDefault="00D92513" w14:paraId="43D5B16A" w14:textId="28D3F2A3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68C3EED0">
        <w:rPr/>
        <w:t/>
      </w:r>
    </w:p>
    <w:p w:rsidRPr="003B43A1" w:rsidR="00D92513" w:rsidP="003B43A1" w:rsidRDefault="00124F5A" w14:paraId="492EC457" w14:textId="17CEE099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00C202E7" w14:paraId="2E3CF40E" w14:textId="77777777">
        <w:tc>
          <w:tcPr>
            <w:tcW w:w="3003" w:type="dxa"/>
          </w:tcPr>
          <w:p w:rsidRPr="00C202E7" w:rsidR="00C202E7" w:rsidP="00007E9F" w:rsidRDefault="00C202E7" w14:paraId="344D4C43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:rsidR="003E43F5" w:rsidP="003E43F5" w:rsidRDefault="009D0963" w14:paraId="14738188" w14:textId="6FB8F9F1">
            <w:pPr>
              <w:rPr>
                <w:rFonts w:ascii="Arial" w:hAnsi="Arial" w:cs="Arial"/>
              </w:rPr>
            </w:pPr>
            <w:r w:rsidRPr="009D0963">
              <w:rPr>
                <w:rFonts w:ascii="Arial" w:hAnsi="Arial" w:cs="Arial"/>
              </w:rPr>
              <w:t xml:space="preserve">1a, </w:t>
            </w:r>
            <w:r w:rsidR="00124A3E">
              <w:rPr>
                <w:rFonts w:ascii="Arial" w:hAnsi="Arial" w:cs="Arial"/>
              </w:rPr>
              <w:t>- 1f,</w:t>
            </w:r>
            <w:r w:rsidR="00BB01B9">
              <w:rPr>
                <w:rFonts w:ascii="Arial" w:hAnsi="Arial" w:cs="Arial"/>
              </w:rPr>
              <w:t xml:space="preserve"> </w:t>
            </w:r>
            <w:r w:rsidR="00E62AF4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pace heating</w:t>
            </w:r>
            <w:r w:rsidR="00BB01B9">
              <w:rPr>
                <w:rFonts w:ascii="Arial" w:hAnsi="Arial" w:cs="Arial"/>
              </w:rPr>
              <w:t xml:space="preserve"> Test</w:t>
            </w:r>
            <w:r w:rsidR="00A23F1D">
              <w:rPr>
                <w:rFonts w:ascii="Arial" w:hAnsi="Arial" w:cs="Arial"/>
              </w:rPr>
              <w:t>s</w:t>
            </w:r>
          </w:p>
        </w:tc>
      </w:tr>
      <w:tr w:rsidR="00C202E7" w:rsidTr="00C202E7" w14:paraId="2F419B0C" w14:textId="77777777">
        <w:tc>
          <w:tcPr>
            <w:tcW w:w="3003" w:type="dxa"/>
          </w:tcPr>
          <w:p w:rsidRPr="00C202E7" w:rsidR="00C202E7" w:rsidP="00007E9F" w:rsidRDefault="00C202E7" w14:paraId="736B9905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:rsidR="00C202E7" w:rsidP="00524C53" w:rsidRDefault="003151EC" w14:paraId="01DA5027" w14:textId="4D7B26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412F6">
              <w:rPr>
                <w:rFonts w:ascii="Arial" w:hAnsi="Arial" w:cs="Arial"/>
              </w:rPr>
              <w:t>4. Test sample duration</w:t>
            </w:r>
          </w:p>
        </w:tc>
      </w:tr>
    </w:tbl>
    <w:p w:rsidR="00124F5A" w:rsidP="00007E9F" w:rsidRDefault="00124F5A" w14:paraId="02E5DBA7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00C202E7" w14:paraId="630E1BE3" w14:textId="77777777">
        <w:tc>
          <w:tcPr>
            <w:tcW w:w="3003" w:type="dxa"/>
          </w:tcPr>
          <w:p w:rsidR="00C202E7" w:rsidP="00A34020" w:rsidRDefault="00C202E7" w14:paraId="47285A4D" w14:textId="77777777">
            <w:pPr>
              <w:rPr>
                <w:rFonts w:ascii="Arial" w:hAnsi="Arial" w:cs="Arial"/>
              </w:rPr>
            </w:pPr>
            <w:bookmarkStart w:name="_Hlk10712965" w:id="0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:rsidR="00C202E7" w:rsidP="00A34020" w:rsidRDefault="00E412F6" w14:paraId="721D247F" w14:textId="0FCF1C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Tom Naughton</w:t>
            </w:r>
          </w:p>
        </w:tc>
      </w:tr>
      <w:tr w:rsidR="00C202E7" w:rsidTr="00C202E7" w14:paraId="15C949FA" w14:textId="77777777">
        <w:tc>
          <w:tcPr>
            <w:tcW w:w="3003" w:type="dxa"/>
          </w:tcPr>
          <w:p w:rsidRPr="00C202E7" w:rsidR="00C202E7" w:rsidP="00A34020" w:rsidRDefault="00C202E7" w14:paraId="2F50C821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:rsidR="00C202E7" w:rsidP="00524C53" w:rsidRDefault="003151EC" w14:paraId="491A6CB5" w14:textId="20064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A23F1D">
              <w:rPr>
                <w:rFonts w:ascii="Arial" w:hAnsi="Arial" w:cs="Arial"/>
              </w:rPr>
              <w:t>1</w:t>
            </w:r>
            <w:r w:rsidR="00E412F6">
              <w:rPr>
                <w:rFonts w:ascii="Arial" w:hAnsi="Arial" w:cs="Arial"/>
              </w:rPr>
              <w:t>2</w:t>
            </w:r>
          </w:p>
        </w:tc>
      </w:tr>
      <w:tr w:rsidR="00C202E7" w:rsidTr="00C202E7" w14:paraId="42573EB9" w14:textId="77777777">
        <w:tc>
          <w:tcPr>
            <w:tcW w:w="3003" w:type="dxa"/>
          </w:tcPr>
          <w:p w:rsidR="00C202E7" w:rsidP="00A34020" w:rsidRDefault="00C202E7" w14:paraId="6627B6B6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:rsidR="00C202E7" w:rsidP="00A34020" w:rsidRDefault="00E412F6" w14:paraId="1C995B7B" w14:textId="0F809C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03/01/2020</w:t>
            </w:r>
          </w:p>
        </w:tc>
      </w:tr>
      <w:bookmarkEnd w:id="0"/>
      <w:tr w:rsidR="00C202E7" w:rsidTr="00C202E7" w14:paraId="0608EE1B" w14:textId="77777777">
        <w:tc>
          <w:tcPr>
            <w:tcW w:w="3003" w:type="dxa"/>
          </w:tcPr>
          <w:p w:rsidR="00C202E7" w:rsidP="00A34020" w:rsidRDefault="00C202E7" w14:paraId="280E0C29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:rsidR="00C202E7" w:rsidP="00A34020" w:rsidRDefault="00C202E7" w14:paraId="3DF54947" w14:textId="168E1C2C">
            <w:pPr>
              <w:rPr>
                <w:rFonts w:ascii="Arial" w:hAnsi="Arial" w:cs="Arial"/>
              </w:rPr>
            </w:pPr>
            <w:r w:rsidRPr="00F72E3A">
              <w:rPr>
                <w:rFonts w:ascii="Arial" w:hAnsi="Arial" w:cs="Arial"/>
                <w:b/>
                <w:bCs/>
              </w:rPr>
              <w:t>N</w:t>
            </w:r>
            <w:r w:rsidR="009D0963">
              <w:rPr>
                <w:rFonts w:ascii="Arial" w:hAnsi="Arial" w:cs="Arial"/>
                <w:b/>
                <w:bCs/>
              </w:rPr>
              <w:t>o</w:t>
            </w:r>
          </w:p>
        </w:tc>
      </w:tr>
    </w:tbl>
    <w:p w:rsidR="00124F5A" w:rsidP="00007E9F" w:rsidRDefault="00124F5A" w14:paraId="1FA335F6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:rsidTr="00C202E7" w14:paraId="48D23617" w14:textId="77777777">
        <w:tc>
          <w:tcPr>
            <w:tcW w:w="9209" w:type="dxa"/>
          </w:tcPr>
          <w:p w:rsidRPr="00AF5A79" w:rsidR="00C202E7" w:rsidP="00A34020" w:rsidRDefault="00C202E7" w14:paraId="5359E207" w14:textId="77777777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:rsidR="00C202E7" w:rsidP="00A34020" w:rsidRDefault="00C202E7" w14:paraId="3A410135" w14:textId="4C827970">
            <w:pPr>
              <w:rPr>
                <w:rFonts w:ascii="Arial" w:hAnsi="Arial" w:cs="Arial"/>
              </w:rPr>
            </w:pPr>
          </w:p>
          <w:p w:rsidR="00C202E7" w:rsidP="00A34020" w:rsidRDefault="00E412F6" w14:paraId="4ECC3FBE" w14:textId="306A4C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 seconds</w:t>
            </w:r>
          </w:p>
          <w:p w:rsidR="00C202E7" w:rsidP="00A34020" w:rsidRDefault="00C202E7" w14:paraId="0CB64DC5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0CDF2398" w14:textId="77777777">
        <w:tc>
          <w:tcPr>
            <w:tcW w:w="9209" w:type="dxa"/>
          </w:tcPr>
          <w:p w:rsidRPr="00AF5A79" w:rsidR="00C202E7" w:rsidP="00A34020" w:rsidRDefault="00C202E7" w14:paraId="4371DAAF" w14:textId="77777777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:rsidR="00E412F6" w:rsidP="00E412F6" w:rsidRDefault="00E412F6" w14:paraId="18DDE7E7" w14:textId="4066C2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duration was b</w:t>
            </w:r>
            <w:r w:rsidRPr="00E412F6">
              <w:rPr>
                <w:rFonts w:ascii="Arial" w:hAnsi="Arial" w:cs="Arial"/>
              </w:rPr>
              <w:t xml:space="preserve">ased on </w:t>
            </w:r>
            <w:r>
              <w:rPr>
                <w:rFonts w:ascii="Arial" w:hAnsi="Arial" w:cs="Arial"/>
              </w:rPr>
              <w:t xml:space="preserve">observations during </w:t>
            </w:r>
            <w:r w:rsidRPr="00E412F6">
              <w:rPr>
                <w:rFonts w:ascii="Arial" w:hAnsi="Arial" w:cs="Arial"/>
              </w:rPr>
              <w:t>the six original SBRI HIU tests</w:t>
            </w:r>
            <w:r>
              <w:rPr>
                <w:rFonts w:ascii="Arial" w:hAnsi="Arial" w:cs="Arial"/>
              </w:rPr>
              <w:t>. I</w:t>
            </w:r>
            <w:r w:rsidRPr="00E412F6">
              <w:rPr>
                <w:rFonts w:ascii="Arial" w:hAnsi="Arial" w:cs="Arial"/>
              </w:rPr>
              <w:t>t was evaluated that this was sufficient time to capture any cyclical variability in</w:t>
            </w:r>
            <w:r>
              <w:rPr>
                <w:rFonts w:ascii="Arial" w:hAnsi="Arial" w:cs="Arial"/>
              </w:rPr>
              <w:t xml:space="preserve"> primary</w:t>
            </w:r>
            <w:r w:rsidRPr="00E412F6">
              <w:rPr>
                <w:rFonts w:ascii="Arial" w:hAnsi="Arial" w:cs="Arial"/>
              </w:rPr>
              <w:t xml:space="preserve"> return temperature</w:t>
            </w:r>
            <w:r>
              <w:rPr>
                <w:rFonts w:ascii="Arial" w:hAnsi="Arial" w:cs="Arial"/>
              </w:rPr>
              <w:t xml:space="preserve"> observed from the tested HIUs</w:t>
            </w:r>
            <w:r w:rsidRPr="00E412F6">
              <w:rPr>
                <w:rFonts w:ascii="Arial" w:hAnsi="Arial" w:cs="Arial"/>
              </w:rPr>
              <w:t>.</w:t>
            </w:r>
          </w:p>
          <w:p w:rsidR="00E412F6" w:rsidP="00E412F6" w:rsidRDefault="00E412F6" w14:paraId="414C91D6" w14:textId="616E427E">
            <w:pPr>
              <w:rPr>
                <w:rFonts w:ascii="Arial" w:hAnsi="Arial" w:cs="Arial"/>
              </w:rPr>
            </w:pPr>
          </w:p>
          <w:p w:rsidR="00C202E7" w:rsidP="00A34020" w:rsidRDefault="00E412F6" w14:paraId="38C09124" w14:textId="2A6DFF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HIUs tested since have not shown any greater variability in primary return temperatures and therefore, there is no rationale for changing this value.</w:t>
            </w:r>
          </w:p>
          <w:p w:rsidR="00C202E7" w:rsidP="00A34020" w:rsidRDefault="00C202E7" w14:paraId="4E8CDBF5" w14:textId="77777777">
            <w:pPr>
              <w:rPr>
                <w:rFonts w:ascii="Arial" w:hAnsi="Arial" w:cs="Arial"/>
              </w:rPr>
            </w:pPr>
          </w:p>
        </w:tc>
      </w:tr>
      <w:tr w:rsidR="00C202E7" w:rsidTr="00C202E7" w14:paraId="5E67A22B" w14:textId="77777777">
        <w:tc>
          <w:tcPr>
            <w:tcW w:w="9209" w:type="dxa"/>
          </w:tcPr>
          <w:p w:rsidRPr="00AF5A79" w:rsidR="00C202E7" w:rsidP="00A34020" w:rsidRDefault="00C202E7" w14:paraId="67652CAC" w14:textId="77777777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:rsidR="00C202E7" w:rsidP="00A34020" w:rsidRDefault="00C202E7" w14:paraId="2F6FB401" w14:textId="77777777">
            <w:pPr>
              <w:rPr>
                <w:rFonts w:ascii="Arial" w:hAnsi="Arial" w:cs="Arial"/>
              </w:rPr>
            </w:pPr>
          </w:p>
          <w:p w:rsidR="00C202E7" w:rsidP="00A34020" w:rsidRDefault="00AF5A79" w14:paraId="6B5944F4" w14:textId="5EDC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:rsidR="00C202E7" w:rsidP="00A34020" w:rsidRDefault="00C202E7" w14:paraId="6CC50BEE" w14:textId="77777777">
            <w:pPr>
              <w:rPr>
                <w:rFonts w:ascii="Arial" w:hAnsi="Arial" w:cs="Arial"/>
              </w:rPr>
            </w:pPr>
          </w:p>
        </w:tc>
      </w:tr>
    </w:tbl>
    <w:p w:rsidR="00124F5A" w:rsidP="00007E9F" w:rsidRDefault="00124F5A" w14:paraId="48C53D70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:rsidTr="68C3EED0" w14:paraId="1E557189" w14:textId="77777777">
        <w:tc>
          <w:tcPr>
            <w:tcW w:w="9209" w:type="dxa"/>
            <w:gridSpan w:val="2"/>
            <w:tcMar/>
          </w:tcPr>
          <w:p w:rsidR="00C202E7" w:rsidP="00A34020" w:rsidRDefault="00C202E7" w14:paraId="51D2C82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:rsidTr="68C3EED0" w14:paraId="6F69ED4E" w14:textId="77777777">
        <w:tc>
          <w:tcPr>
            <w:tcW w:w="4106" w:type="dxa"/>
            <w:tcMar/>
          </w:tcPr>
          <w:p w:rsidRPr="00C202E7" w:rsidR="00C202E7" w:rsidP="00A34020" w:rsidRDefault="00C202E7" w14:paraId="4EF167CA" w14:textId="77777777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  <w:tcMar/>
          </w:tcPr>
          <w:p w:rsidR="00C202E7" w:rsidP="00A34020" w:rsidRDefault="00E412F6" w14:paraId="1E27941D" w14:textId="3753BFB1">
            <w:pPr>
              <w:rPr>
                <w:rFonts w:ascii="Arial" w:hAnsi="Arial" w:cs="Arial"/>
              </w:rPr>
            </w:pPr>
            <w:r w:rsidRPr="68C3EED0" w:rsidR="54D72FB9">
              <w:rPr>
                <w:rFonts w:ascii="Arial" w:hAnsi="Arial" w:cs="Arial"/>
              </w:rPr>
              <w:t>23</w:t>
            </w:r>
            <w:r w:rsidRPr="68C3EED0" w:rsidR="00E412F6">
              <w:rPr>
                <w:rFonts w:ascii="Arial" w:hAnsi="Arial" w:cs="Arial"/>
              </w:rPr>
              <w:t>/0</w:t>
            </w:r>
            <w:r w:rsidRPr="68C3EED0" w:rsidR="52190B2C">
              <w:rPr>
                <w:rFonts w:ascii="Arial" w:hAnsi="Arial" w:cs="Arial"/>
              </w:rPr>
              <w:t>7</w:t>
            </w:r>
            <w:r w:rsidRPr="68C3EED0" w:rsidR="00E412F6">
              <w:rPr>
                <w:rFonts w:ascii="Arial" w:hAnsi="Arial" w:cs="Arial"/>
              </w:rPr>
              <w:t>/2020</w:t>
            </w:r>
          </w:p>
        </w:tc>
      </w:tr>
      <w:tr w:rsidR="00C202E7" w:rsidTr="68C3EED0" w14:paraId="4DCB02D0" w14:textId="77777777">
        <w:tc>
          <w:tcPr>
            <w:tcW w:w="4106" w:type="dxa"/>
            <w:tcMar/>
          </w:tcPr>
          <w:p w:rsidR="00C202E7" w:rsidP="00A34020" w:rsidRDefault="00C202E7" w14:paraId="4DC1C23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  <w:tcMar/>
          </w:tcPr>
          <w:p w:rsidR="00C202E7" w:rsidP="00A34020" w:rsidRDefault="00363444" w14:paraId="1D43D18E" w14:textId="4B5303E2">
            <w:pPr>
              <w:rPr>
                <w:rFonts w:ascii="Arial" w:hAnsi="Arial" w:cs="Arial"/>
              </w:rPr>
            </w:pPr>
            <w:r w:rsidRPr="68C3EED0" w:rsidR="2B2F5D95">
              <w:rPr>
                <w:rFonts w:ascii="Arial" w:hAnsi="Arial" w:cs="Arial"/>
              </w:rPr>
              <w:t>N</w:t>
            </w:r>
          </w:p>
        </w:tc>
      </w:tr>
      <w:tr w:rsidR="00C202E7" w:rsidTr="68C3EED0" w14:paraId="7F0C1C4C" w14:textId="77777777">
        <w:tc>
          <w:tcPr>
            <w:tcW w:w="4106" w:type="dxa"/>
            <w:tcMar/>
          </w:tcPr>
          <w:p w:rsidR="00C202E7" w:rsidP="00A34020" w:rsidRDefault="00C202E7" w14:paraId="0037B15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  <w:tcMar/>
          </w:tcPr>
          <w:p w:rsidR="00C202E7" w:rsidP="68C3EED0" w:rsidRDefault="00363444" w14:paraId="739A3C66" w14:textId="605FCFD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68C3EED0" w:rsidR="231FF2C6">
              <w:rPr>
                <w:rFonts w:ascii="Arial" w:hAnsi="Arial" w:cs="Arial"/>
              </w:rPr>
              <w:t>N</w:t>
            </w:r>
          </w:p>
        </w:tc>
      </w:tr>
      <w:tr w:rsidR="00C202E7" w:rsidTr="68C3EED0" w14:paraId="08DD2D4B" w14:textId="77777777">
        <w:tc>
          <w:tcPr>
            <w:tcW w:w="9209" w:type="dxa"/>
            <w:gridSpan w:val="2"/>
            <w:tcMar/>
          </w:tcPr>
          <w:p w:rsidR="00C202E7" w:rsidP="00A34020" w:rsidRDefault="00C202E7" w14:paraId="0EA698F5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:rsidR="00C202E7" w:rsidP="00A34020" w:rsidRDefault="00C202E7" w14:paraId="2846A089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38895DB8" w14:textId="77777777">
            <w:pPr>
              <w:rPr>
                <w:rFonts w:ascii="Arial" w:hAnsi="Arial" w:cs="Arial"/>
              </w:rPr>
            </w:pPr>
          </w:p>
        </w:tc>
      </w:tr>
      <w:tr w:rsidR="00C202E7" w:rsidTr="68C3EED0" w14:paraId="5649E94F" w14:textId="77777777">
        <w:tc>
          <w:tcPr>
            <w:tcW w:w="4106" w:type="dxa"/>
            <w:tcMar/>
          </w:tcPr>
          <w:p w:rsidR="00C202E7" w:rsidP="00A34020" w:rsidRDefault="00C202E7" w14:paraId="281F5AB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  <w:tcMar/>
          </w:tcPr>
          <w:p w:rsidR="00C202E7" w:rsidP="00A34020" w:rsidRDefault="00C202E7" w14:paraId="55E89285" w14:textId="4F8BB3C8">
            <w:pPr>
              <w:rPr>
                <w:rFonts w:ascii="Arial" w:hAnsi="Arial" w:cs="Arial"/>
              </w:rPr>
            </w:pPr>
            <w:r w:rsidRPr="68C3EED0" w:rsidR="00C202E7">
              <w:rPr>
                <w:rFonts w:ascii="Arial" w:hAnsi="Arial" w:cs="Arial"/>
              </w:rPr>
              <w:t>Y</w:t>
            </w:r>
            <w:r w:rsidRPr="68C3EED0" w:rsidR="00363444">
              <w:rPr>
                <w:rFonts w:ascii="Arial" w:hAnsi="Arial" w:cs="Arial"/>
              </w:rPr>
              <w:t xml:space="preserve"> </w:t>
            </w:r>
            <w:bookmarkStart w:name="_GoBack" w:id="1"/>
            <w:bookmarkEnd w:id="1"/>
          </w:p>
        </w:tc>
      </w:tr>
    </w:tbl>
    <w:p w:rsidR="005D5F24" w:rsidP="00007E9F" w:rsidRDefault="005D5F24" w14:paraId="6C88523D" w14:textId="77777777">
      <w:pPr>
        <w:rPr>
          <w:rFonts w:ascii="Arial" w:hAnsi="Arial" w:cs="Arial"/>
        </w:rPr>
      </w:pPr>
    </w:p>
    <w:p w:rsidR="005D5F24" w:rsidRDefault="005D5F24" w14:paraId="44C7E67F" w14:textId="7F243D2B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172" w:rsidP="00BC4C68" w:rsidRDefault="00AF5172" w14:paraId="2A7F6D40" w14:textId="77777777">
      <w:r>
        <w:separator/>
      </w:r>
    </w:p>
  </w:endnote>
  <w:endnote w:type="continuationSeparator" w:id="0">
    <w:p w:rsidR="00AF5172" w:rsidP="00BC4C68" w:rsidRDefault="00AF5172" w14:paraId="09667E5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172" w:rsidP="00BC4C68" w:rsidRDefault="00AF5172" w14:paraId="3A10F103" w14:textId="77777777">
      <w:r>
        <w:separator/>
      </w:r>
    </w:p>
  </w:footnote>
  <w:footnote w:type="continuationSeparator" w:id="0">
    <w:p w:rsidR="00AF5172" w:rsidP="00BC4C68" w:rsidRDefault="00AF5172" w14:paraId="5087512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DE1781" w:rsidRDefault="00BC4C68" w14:paraId="17E171B6" w14:textId="77777777">
    <w:pPr>
      <w:pStyle w:val="Head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4C68" w:rsidP="00BC4C68" w:rsidRDefault="00BC4C68" w14:paraId="3ED41D72" w14:textId="7777777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BC4C68" w:rsidRDefault="00BC4C68" w14:paraId="78781ADE" w14:textId="77777777">
    <w:pPr>
      <w:pStyle w:val="Header"/>
      <w:framePr w:wrap="none" w:hAnchor="page" w:vAnchor="text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:rsidR="00BC4C68" w:rsidP="00BC4C68" w:rsidRDefault="00BC4C68" w14:paraId="32ABAA6A" w14:textId="77777777">
    <w:pPr>
      <w:pStyle w:val="Header"/>
      <w:ind w:right="360"/>
    </w:pPr>
    <w:r>
      <w:t>HIU Test Standard Group</w:t>
    </w:r>
    <w:r>
      <w:ptab w:alignment="center" w:relativeTo="margin" w:leader="none"/>
    </w:r>
    <w:r>
      <w:t>CONFIDENTIAL</w:t>
    </w:r>
    <w:r>
      <w:ptab w:alignment="right" w:relativeTo="margin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1ABF"/>
    <w:rsid w:val="00007E9F"/>
    <w:rsid w:val="00041EA2"/>
    <w:rsid w:val="000B6627"/>
    <w:rsid w:val="000D351C"/>
    <w:rsid w:val="00113625"/>
    <w:rsid w:val="00124A3E"/>
    <w:rsid w:val="00124F5A"/>
    <w:rsid w:val="00126DD1"/>
    <w:rsid w:val="00135043"/>
    <w:rsid w:val="001742AF"/>
    <w:rsid w:val="00185FE7"/>
    <w:rsid w:val="001C7692"/>
    <w:rsid w:val="00216F66"/>
    <w:rsid w:val="002A40F0"/>
    <w:rsid w:val="002F2994"/>
    <w:rsid w:val="003005F8"/>
    <w:rsid w:val="003067CE"/>
    <w:rsid w:val="003130A5"/>
    <w:rsid w:val="003151EC"/>
    <w:rsid w:val="003171CA"/>
    <w:rsid w:val="003363F0"/>
    <w:rsid w:val="0034504D"/>
    <w:rsid w:val="00345E14"/>
    <w:rsid w:val="00363444"/>
    <w:rsid w:val="003922A7"/>
    <w:rsid w:val="003B43A1"/>
    <w:rsid w:val="003E3E08"/>
    <w:rsid w:val="003E43F5"/>
    <w:rsid w:val="00400070"/>
    <w:rsid w:val="004003F2"/>
    <w:rsid w:val="00410041"/>
    <w:rsid w:val="00464649"/>
    <w:rsid w:val="00482724"/>
    <w:rsid w:val="0048460E"/>
    <w:rsid w:val="004B6299"/>
    <w:rsid w:val="004E1CEE"/>
    <w:rsid w:val="004E7934"/>
    <w:rsid w:val="004F5D6E"/>
    <w:rsid w:val="004F6684"/>
    <w:rsid w:val="00502AE9"/>
    <w:rsid w:val="00524C53"/>
    <w:rsid w:val="00535669"/>
    <w:rsid w:val="0055179B"/>
    <w:rsid w:val="005720DB"/>
    <w:rsid w:val="005D5F24"/>
    <w:rsid w:val="005D672B"/>
    <w:rsid w:val="005E13F2"/>
    <w:rsid w:val="005F044A"/>
    <w:rsid w:val="00624031"/>
    <w:rsid w:val="00673A4B"/>
    <w:rsid w:val="00696C33"/>
    <w:rsid w:val="00700B3C"/>
    <w:rsid w:val="00716E85"/>
    <w:rsid w:val="00786904"/>
    <w:rsid w:val="00786C24"/>
    <w:rsid w:val="00793B55"/>
    <w:rsid w:val="007B2C28"/>
    <w:rsid w:val="007C628E"/>
    <w:rsid w:val="00811B91"/>
    <w:rsid w:val="00873AD2"/>
    <w:rsid w:val="00880F85"/>
    <w:rsid w:val="008B3162"/>
    <w:rsid w:val="008D0B74"/>
    <w:rsid w:val="0096016F"/>
    <w:rsid w:val="00962FEC"/>
    <w:rsid w:val="009838D8"/>
    <w:rsid w:val="009860AC"/>
    <w:rsid w:val="009D0963"/>
    <w:rsid w:val="00A0152F"/>
    <w:rsid w:val="00A23F1D"/>
    <w:rsid w:val="00AF28F0"/>
    <w:rsid w:val="00AF5172"/>
    <w:rsid w:val="00AF5A79"/>
    <w:rsid w:val="00B11A68"/>
    <w:rsid w:val="00BB01B9"/>
    <w:rsid w:val="00BC4C68"/>
    <w:rsid w:val="00C03342"/>
    <w:rsid w:val="00C202E7"/>
    <w:rsid w:val="00C4034A"/>
    <w:rsid w:val="00C816E1"/>
    <w:rsid w:val="00CA1BB1"/>
    <w:rsid w:val="00CC1E74"/>
    <w:rsid w:val="00CE5A21"/>
    <w:rsid w:val="00D92513"/>
    <w:rsid w:val="00DA0AA3"/>
    <w:rsid w:val="00DD254B"/>
    <w:rsid w:val="00DE0754"/>
    <w:rsid w:val="00E412F6"/>
    <w:rsid w:val="00E62AF4"/>
    <w:rsid w:val="00ED1844"/>
    <w:rsid w:val="00EF6D8D"/>
    <w:rsid w:val="00F03D74"/>
    <w:rsid w:val="00F45B7B"/>
    <w:rsid w:val="00F62F69"/>
    <w:rsid w:val="00F72E3A"/>
    <w:rsid w:val="00F842AC"/>
    <w:rsid w:val="00FF686D"/>
    <w:rsid w:val="231FF2C6"/>
    <w:rsid w:val="2B2F5D95"/>
    <w:rsid w:val="52190B2C"/>
    <w:rsid w:val="54D72FB9"/>
    <w:rsid w:val="68C3E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964D25-CB50-4861-896A-F6BE85E83F04}"/>
</file>

<file path=customXml/itemProps4.xml><?xml version="1.0" encoding="utf-8"?>
<ds:datastoreItem xmlns:ds="http://schemas.openxmlformats.org/officeDocument/2006/customXml" ds:itemID="{C537DE87-25E3-4797-AC21-D767C57F5F1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Gareth Jones</dc:creator>
  <keywords/>
  <dc:description/>
  <lastModifiedBy>Lucy Sherburn</lastModifiedBy>
  <revision>5</revision>
  <dcterms:created xsi:type="dcterms:W3CDTF">2020-01-02T13:49:00.0000000Z</dcterms:created>
  <dcterms:modified xsi:type="dcterms:W3CDTF">2020-08-13T11:14:32.3363701Z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