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0CFC4" w14:textId="3A3FFFC5" w:rsidR="00113625" w:rsidRPr="00113625" w:rsidRDefault="00D92513" w:rsidP="00C730C3">
      <w:pPr>
        <w:rPr>
          <w:lang w:eastAsia="en-GB"/>
        </w:rPr>
      </w:pPr>
      <w:r w:rsidRPr="00BD5553">
        <w:drawing>
          <wp:anchor distT="0" distB="0" distL="114300" distR="114300" simplePos="0" relativeHeight="251659264" behindDoc="1" locked="0" layoutInCell="1" allowOverlap="1" wp14:anchorId="67B1A76C" wp14:editId="3E6C0822">
            <wp:simplePos x="0" y="0"/>
            <wp:positionH relativeFrom="margin">
              <wp:align>left</wp:align>
            </wp:positionH>
            <wp:positionV relativeFrom="page">
              <wp:posOffset>742950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497648" w14:textId="0780F326" w:rsidR="00113625" w:rsidRPr="00113625" w:rsidRDefault="00113625" w:rsidP="00C730C3">
      <w:pPr>
        <w:rPr>
          <w:lang w:eastAsia="en-GB"/>
        </w:rPr>
      </w:pPr>
    </w:p>
    <w:p w14:paraId="04B86A46" w14:textId="1968E501" w:rsidR="00956821" w:rsidRPr="00C730C3" w:rsidRDefault="00956821" w:rsidP="00C730C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4519"/>
      </w:tblGrid>
      <w:tr w:rsidR="00956821" w14:paraId="773E8045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1A5B8" w14:textId="52672CBC" w:rsidR="00956821" w:rsidRDefault="00956821">
            <w:pPr>
              <w:spacing w:before="120"/>
              <w:rPr>
                <w:rFonts w:asciiTheme="minorHAnsi" w:eastAsiaTheme="minorEastAsia" w:hAnsiTheme="minorHAnsi" w:cstheme="minorHAnsi"/>
                <w:b/>
                <w:noProof w:val="0"/>
                <w:color w:val="auto"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 xml:space="preserve">Change </w:t>
            </w:r>
            <w:r w:rsidR="00D80878">
              <w:rPr>
                <w:rFonts w:cstheme="minorHAnsi"/>
                <w:b/>
                <w:sz w:val="32"/>
                <w:szCs w:val="36"/>
              </w:rPr>
              <w:t>Note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F56B7" w14:textId="474A17A6" w:rsidR="00956821" w:rsidRDefault="00956821">
            <w:pPr>
              <w:spacing w:before="120"/>
              <w:rPr>
                <w:rFonts w:cstheme="minorHAnsi"/>
                <w:b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>CN-</w:t>
            </w:r>
            <w:r w:rsidR="00CE4DAF">
              <w:rPr>
                <w:rFonts w:cstheme="minorHAnsi"/>
                <w:b/>
                <w:sz w:val="32"/>
                <w:szCs w:val="36"/>
              </w:rPr>
              <w:t>070</w:t>
            </w:r>
          </w:p>
        </w:tc>
      </w:tr>
      <w:tr w:rsidR="005A0052" w14:paraId="3742F641" w14:textId="77777777" w:rsidTr="001D49DA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A52A" w14:textId="1DFF0C0D" w:rsidR="005A0052" w:rsidRPr="000047E3" w:rsidRDefault="005A0052" w:rsidP="005A0052">
            <w:pPr>
              <w:spacing w:before="120"/>
              <w:rPr>
                <w:rFonts w:cstheme="minorHAnsi"/>
                <w:b/>
              </w:rPr>
            </w:pPr>
            <w:r w:rsidRPr="000047E3">
              <w:rPr>
                <w:rFonts w:cstheme="minorHAnsi"/>
                <w:b/>
              </w:rPr>
              <w:t xml:space="preserve">Change to: </w:t>
            </w:r>
            <w:r w:rsidR="00CE4DAF">
              <w:rPr>
                <w:rFonts w:cstheme="minorHAnsi"/>
                <w:bCs/>
              </w:rPr>
              <w:t>Technical Assumption 55</w:t>
            </w:r>
          </w:p>
        </w:tc>
      </w:tr>
      <w:tr w:rsidR="00611AA8" w14:paraId="22EF029D" w14:textId="77777777" w:rsidTr="000C43AC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234D" w14:textId="4D30010D" w:rsidR="00611AA8" w:rsidRDefault="005A16DA" w:rsidP="000047E3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Description: </w:t>
            </w:r>
            <w:r w:rsidR="00CE4DAF">
              <w:rPr>
                <w:rFonts w:cstheme="minorHAnsi"/>
                <w:b/>
              </w:rPr>
              <w:t xml:space="preserve">Cold water supply pressure </w:t>
            </w:r>
          </w:p>
        </w:tc>
      </w:tr>
      <w:tr w:rsidR="000047E3" w14:paraId="3CAA0BEA" w14:textId="77777777" w:rsidTr="003A2455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28FF9" w14:textId="25DAA4BC" w:rsidR="000047E3" w:rsidRDefault="0070203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References</w:t>
            </w:r>
            <w:r w:rsidR="0091436B">
              <w:rPr>
                <w:rFonts w:cstheme="minorHAnsi"/>
                <w:b/>
              </w:rPr>
              <w:t>:</w:t>
            </w:r>
            <w:r>
              <w:rPr>
                <w:rFonts w:cstheme="minorHAnsi"/>
                <w:b/>
              </w:rPr>
              <w:t xml:space="preserve"> </w:t>
            </w:r>
            <w:r w:rsidR="00564474">
              <w:rPr>
                <w:rFonts w:cstheme="minorHAnsi"/>
                <w:bCs/>
              </w:rPr>
              <w:t>All tests, Test regime paragraph 2.13</w:t>
            </w:r>
          </w:p>
        </w:tc>
      </w:tr>
      <w:tr w:rsidR="005D20EE" w14:paraId="39C3AC3F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CAF5" w14:textId="172F2974" w:rsidR="005D20EE" w:rsidRDefault="005D20EE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Change originator: </w:t>
            </w:r>
            <w:r w:rsidR="00564474">
              <w:rPr>
                <w:rFonts w:cstheme="minorHAnsi"/>
                <w:bCs/>
              </w:rPr>
              <w:t>IR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E85A" w14:textId="22CDCE31" w:rsidR="005D20EE" w:rsidRDefault="003E6A4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Date of request:</w:t>
            </w:r>
            <w:r w:rsidR="00F52028">
              <w:rPr>
                <w:rFonts w:cstheme="minorHAnsi"/>
                <w:b/>
              </w:rPr>
              <w:t xml:space="preserve"> </w:t>
            </w:r>
            <w:r w:rsidR="00564474">
              <w:rPr>
                <w:rFonts w:cstheme="minorHAnsi"/>
                <w:b/>
              </w:rPr>
              <w:t>17/11/21</w:t>
            </w:r>
          </w:p>
        </w:tc>
      </w:tr>
      <w:tr w:rsidR="008B74D1" w14:paraId="76A6747D" w14:textId="77777777" w:rsidTr="007E627B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B2E9" w14:textId="59D128D5" w:rsidR="008B74D1" w:rsidRPr="00702036" w:rsidRDefault="008B74D1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</w:rPr>
              <w:t>Rev:</w:t>
            </w:r>
            <w:r w:rsidR="00702036">
              <w:rPr>
                <w:rFonts w:cstheme="minorHAnsi"/>
                <w:b/>
              </w:rPr>
              <w:t xml:space="preserve"> </w:t>
            </w:r>
            <w:r w:rsidR="00564474">
              <w:rPr>
                <w:rFonts w:cstheme="minorHAnsi"/>
                <w:b/>
              </w:rPr>
              <w:t>01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A024" w14:textId="2377242E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Date authored: </w:t>
            </w:r>
            <w:r w:rsidR="00564474">
              <w:rPr>
                <w:rFonts w:cstheme="minorHAnsi"/>
                <w:b/>
              </w:rPr>
              <w:t>17/11/21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101F" w14:textId="4F4BA635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Proposed change to assumption: </w:t>
            </w:r>
            <w:r w:rsidRPr="00F52028">
              <w:rPr>
                <w:rFonts w:cstheme="minorHAnsi"/>
                <w:bCs/>
              </w:rPr>
              <w:t>Y</w:t>
            </w:r>
            <w:r w:rsidR="00813B51">
              <w:rPr>
                <w:rFonts w:cstheme="minorHAnsi"/>
                <w:bCs/>
              </w:rPr>
              <w:t>es</w:t>
            </w:r>
          </w:p>
        </w:tc>
      </w:tr>
    </w:tbl>
    <w:p w14:paraId="760B949A" w14:textId="3550C471" w:rsidR="00C730C3" w:rsidRDefault="00C730C3" w:rsidP="00C730C3"/>
    <w:p w14:paraId="768CFD7C" w14:textId="0ED1D319" w:rsidR="00C730C3" w:rsidRPr="00B12DCD" w:rsidRDefault="00B12DCD" w:rsidP="00B81F60">
      <w:pPr>
        <w:pStyle w:val="ListParagraph"/>
      </w:pPr>
      <w:r w:rsidRPr="00B12DCD">
        <w:t>Proposed Approach</w:t>
      </w:r>
    </w:p>
    <w:p w14:paraId="4B1F8CD2" w14:textId="41278CF4" w:rsidR="00517E8A" w:rsidRDefault="00A34766" w:rsidP="00B12DCD">
      <w:r>
        <w:t>T</w:t>
      </w:r>
      <w:r w:rsidRPr="00A34766">
        <w:t xml:space="preserve">he dynamic DHW test pressure </w:t>
      </w:r>
      <w:r>
        <w:t>should be</w:t>
      </w:r>
      <w:r w:rsidRPr="00A34766">
        <w:t xml:space="preserve"> increased to 3 bar g across all hot water tests. However, to try to prevent designers overengineering the boosted mains systems, it is recommended that only the pressure drop across ΔP3 (See </w:t>
      </w:r>
      <w:r>
        <w:t xml:space="preserve">below </w:t>
      </w:r>
      <w:r w:rsidRPr="00A34766">
        <w:t xml:space="preserve">Figure) should be logged and reported against the corresponding flow rate in the form of a graph as seen </w:t>
      </w:r>
      <w:r w:rsidR="00D23AE0">
        <w:t>below.</w:t>
      </w:r>
    </w:p>
    <w:p w14:paraId="6DC908FC" w14:textId="5211F081" w:rsidR="00B12DCD" w:rsidRDefault="00D23AE0" w:rsidP="00B12DCD">
      <w:r>
        <w:drawing>
          <wp:inline distT="0" distB="0" distL="0" distR="0" wp14:anchorId="154476AF" wp14:editId="4554F2A5">
            <wp:extent cx="5727700" cy="2898007"/>
            <wp:effectExtent l="0" t="0" r="6350" b="0"/>
            <wp:docPr id="3" name="Picture 3" descr="Diagram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146FEADD-C12A-4199-92A8-C8AFBFCE629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&#10;&#10;Description automatically generated">
                      <a:extLst>
                        <a:ext uri="{FF2B5EF4-FFF2-40B4-BE49-F238E27FC236}">
                          <a16:creationId xmlns:a16="http://schemas.microsoft.com/office/drawing/2014/main" id="{146FEADD-C12A-4199-92A8-C8AFBFCE629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531" r="5336" b="41921"/>
                    <a:stretch/>
                  </pic:blipFill>
                  <pic:spPr bwMode="auto">
                    <a:xfrm>
                      <a:off x="0" y="0"/>
                      <a:ext cx="5727700" cy="2898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22332D" w14:textId="562F24B7" w:rsidR="00D23AE0" w:rsidRDefault="00C729D2" w:rsidP="00B12DCD">
      <w:r>
        <w:lastRenderedPageBreak/>
        <w:drawing>
          <wp:inline distT="0" distB="0" distL="0" distR="0" wp14:anchorId="69A05DFD" wp14:editId="4842A720">
            <wp:extent cx="4362450" cy="4310160"/>
            <wp:effectExtent l="0" t="0" r="0" b="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64304" cy="4311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37BBDE" w14:textId="77777777" w:rsidR="00C729D2" w:rsidRDefault="00C729D2" w:rsidP="00B12DCD"/>
    <w:p w14:paraId="1B5FD5AB" w14:textId="301E2B9D" w:rsidR="00B12DCD" w:rsidRPr="00B12DCD" w:rsidRDefault="00B12DCD" w:rsidP="00B81F60">
      <w:pPr>
        <w:pStyle w:val="ListParagraph"/>
      </w:pPr>
      <w:r w:rsidRPr="00B12DCD">
        <w:t>Rationale (underlying basis for the change)</w:t>
      </w:r>
    </w:p>
    <w:p w14:paraId="762A0B3B" w14:textId="77777777" w:rsidR="00035A67" w:rsidRDefault="00035A67" w:rsidP="00035A67">
      <w:r>
        <w:t>Although 1.5 bar g pressure may be an acceptable pressure for many products that are to be tested, there may be a number for whom DHW performance would be hampered by the capabilities of the test rig at 1.5 bar g.</w:t>
      </w:r>
    </w:p>
    <w:p w14:paraId="0FA385D3" w14:textId="533D368C" w:rsidR="00517E8A" w:rsidRDefault="00035A67" w:rsidP="00035A67">
      <w:r>
        <w:t xml:space="preserve">As 1.5 bar g test pressure is acceptable for the lower flow rates, it could be argued that there is then a requirement for two pressure settings. One for the low flow tests 2a, 2b, 3a, 3c and one for the new </w:t>
      </w:r>
      <w:r w:rsidR="00FB0C54">
        <w:t xml:space="preserve">DHW </w:t>
      </w:r>
      <w:r>
        <w:t>performance test. However, this gives the test lab more instruments to adjust during the tests. As such, it is recommended that all of these tests are carried out at a setting of 3 bar g, as this would negate this extra work.</w:t>
      </w:r>
    </w:p>
    <w:p w14:paraId="10B9E96D" w14:textId="2E332569" w:rsidR="00B12DCD" w:rsidRDefault="00B12DCD" w:rsidP="00B12DCD"/>
    <w:p w14:paraId="00E2DE91" w14:textId="5E7D2C83" w:rsidR="00B12DCD" w:rsidRPr="00B12DCD" w:rsidRDefault="00B12DCD" w:rsidP="00B81F60">
      <w:pPr>
        <w:pStyle w:val="ListParagraph"/>
      </w:pPr>
      <w:r w:rsidRPr="00B12DCD">
        <w:t>Impact of change (e.g. implications for test rig)</w:t>
      </w:r>
    </w:p>
    <w:p w14:paraId="7CC98963" w14:textId="0353FE46" w:rsidR="00517E8A" w:rsidRDefault="00FB0C54" w:rsidP="00B12DCD">
      <w:r>
        <w:t>Reporting changes.</w:t>
      </w:r>
    </w:p>
    <w:p w14:paraId="484E77BB" w14:textId="5464F5BD" w:rsidR="00FB0C54" w:rsidRDefault="008357B5" w:rsidP="00B12DCD">
      <w:r>
        <w:t>Ensuring fittings on DHW side are 3 bar g rated.</w:t>
      </w:r>
    </w:p>
    <w:p w14:paraId="3290F868" w14:textId="1703C620" w:rsidR="00CF6BD3" w:rsidRPr="00CF6BD3" w:rsidRDefault="00CF6BD3" w:rsidP="00CF6BD3">
      <w:pPr>
        <w:spacing w:before="120"/>
        <w:rPr>
          <w:rFonts w:eastAsiaTheme="minorEastAsia" w:cstheme="minorHAnsi"/>
          <w:bCs/>
        </w:rPr>
      </w:pPr>
      <w:r w:rsidRPr="00CF6BD3">
        <w:rPr>
          <w:rFonts w:eastAsiaTheme="minorEastAsia" w:cstheme="minorHAnsi"/>
          <w:bCs/>
        </w:rPr>
        <w:t>It is important that the regulating valve is positioned at the end of the line as shown below by the red X in</w:t>
      </w:r>
      <w:r>
        <w:rPr>
          <w:rFonts w:eastAsiaTheme="minorEastAsia" w:cstheme="minorHAnsi"/>
          <w:bCs/>
        </w:rPr>
        <w:t xml:space="preserve"> the figure below</w:t>
      </w:r>
      <w:r w:rsidRPr="00CF6BD3">
        <w:rPr>
          <w:rFonts w:eastAsiaTheme="minorEastAsia" w:cstheme="minorHAnsi"/>
          <w:bCs/>
        </w:rPr>
        <w:t xml:space="preserve">. If the adjustment valve is positioned in front of the HIU the pressure transducer that is positioned after the HIU will register a pressure close to atmospheric pressure and give a falsely low reading, resulting in an incorrect high pressure drop figure. </w:t>
      </w:r>
    </w:p>
    <w:p w14:paraId="7E967C14" w14:textId="77777777" w:rsidR="00CF6BD3" w:rsidRPr="00CF6BD3" w:rsidRDefault="00CF6BD3" w:rsidP="00CF6BD3">
      <w:pPr>
        <w:spacing w:before="120"/>
        <w:rPr>
          <w:rFonts w:eastAsiaTheme="minorEastAsia" w:cstheme="minorHAnsi"/>
          <w:bCs/>
        </w:rPr>
      </w:pPr>
    </w:p>
    <w:p w14:paraId="6E230459" w14:textId="451F111C" w:rsidR="00CF6BD3" w:rsidRPr="0068185E" w:rsidRDefault="00CF6BD3" w:rsidP="00CF6BD3">
      <w:pPr>
        <w:spacing w:before="120"/>
        <w:rPr>
          <w:rFonts w:eastAsiaTheme="minorEastAsia" w:cstheme="minorHAnsi"/>
          <w:b/>
        </w:rPr>
      </w:pPr>
      <w:r>
        <w:lastRenderedPageBreak/>
        <w:drawing>
          <wp:inline distT="0" distB="0" distL="0" distR="0" wp14:anchorId="506AB88D" wp14:editId="2936DA8E">
            <wp:extent cx="5926455" cy="2690495"/>
            <wp:effectExtent l="0" t="0" r="0" b="0"/>
            <wp:docPr id="7" name="Picture 7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Diagram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2690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443FA" w14:textId="6A6FB65F" w:rsidR="008357B5" w:rsidRDefault="008357B5" w:rsidP="00B12DCD"/>
    <w:p w14:paraId="09948E3C" w14:textId="23213DFC" w:rsidR="00B12DCD" w:rsidRDefault="00B12DCD" w:rsidP="00B12DC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2259"/>
        <w:gridCol w:w="2260"/>
      </w:tblGrid>
      <w:tr w:rsidR="00B12DCD" w:rsidRPr="00B81F60" w14:paraId="45032833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2E91" w14:textId="3005D362" w:rsidR="00B12DCD" w:rsidRPr="00B81F60" w:rsidRDefault="00B81F60" w:rsidP="00C435C6">
            <w:pPr>
              <w:spacing w:before="120"/>
              <w:rPr>
                <w:rFonts w:cstheme="minorHAnsi"/>
                <w:b/>
                <w:sz w:val="32"/>
                <w:szCs w:val="32"/>
              </w:rPr>
            </w:pPr>
            <w:r w:rsidRPr="00B81F60">
              <w:rPr>
                <w:rFonts w:cstheme="minorHAnsi"/>
                <w:b/>
                <w:sz w:val="32"/>
                <w:szCs w:val="32"/>
              </w:rPr>
              <w:t>Evaluation of change</w:t>
            </w:r>
          </w:p>
        </w:tc>
      </w:tr>
      <w:tr w:rsidR="001C5F6F" w14:paraId="31C034A0" w14:textId="77777777" w:rsidTr="008236E0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A124" w14:textId="46461F81" w:rsidR="001C5F6F" w:rsidRDefault="001C5F6F" w:rsidP="00C5730A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>Date evaluated:</w:t>
            </w:r>
            <w:r w:rsidR="00C5730A">
              <w:rPr>
                <w:rFonts w:cstheme="minorHAnsi"/>
                <w:b/>
              </w:rPr>
              <w:t xml:space="preserve"> </w:t>
            </w:r>
            <w:r w:rsidR="00CF3465">
              <w:rPr>
                <w:rFonts w:cstheme="minorHAnsi"/>
                <w:bCs/>
              </w:rPr>
              <w:t>14/12/21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AF65" w14:textId="22397AD7" w:rsidR="001C5F6F" w:rsidRPr="00C5730A" w:rsidRDefault="001C5F6F" w:rsidP="001C5F6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Those present:</w:t>
            </w:r>
            <w:r w:rsidR="00C5730A">
              <w:rPr>
                <w:rFonts w:cstheme="minorHAnsi"/>
                <w:b/>
              </w:rPr>
              <w:t xml:space="preserve"> </w:t>
            </w:r>
            <w:r w:rsidR="00CF3465">
              <w:rPr>
                <w:rFonts w:cstheme="minorHAnsi"/>
                <w:b/>
              </w:rPr>
              <w:t>BESA HIU Technical Committee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DF61" w14:textId="32D80860" w:rsidR="001C5F6F" w:rsidRDefault="001C5F6F" w:rsidP="001C5F6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Additional info required?: </w:t>
            </w:r>
            <w:r w:rsidRPr="00C5730A">
              <w:rPr>
                <w:rFonts w:cstheme="minorHAnsi"/>
                <w:bCs/>
              </w:rPr>
              <w:t>N</w:t>
            </w:r>
            <w:r w:rsidR="00CF3465">
              <w:rPr>
                <w:rFonts w:cstheme="minorHAnsi"/>
                <w:bCs/>
              </w:rPr>
              <w:t>o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6868" w14:textId="002B96DB" w:rsidR="001C5F6F" w:rsidRDefault="001C5F6F" w:rsidP="001C5F6F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Modification to proposed approach?: </w:t>
            </w:r>
            <w:r w:rsidR="00CF3465">
              <w:rPr>
                <w:rFonts w:cstheme="minorHAnsi"/>
                <w:b/>
              </w:rPr>
              <w:t>No</w:t>
            </w:r>
          </w:p>
        </w:tc>
      </w:tr>
      <w:tr w:rsidR="00B12DCD" w14:paraId="55F01097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0F53E" w14:textId="534C3C6F" w:rsidR="00B12DCD" w:rsidRDefault="001C5F6F" w:rsidP="00C435C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Details</w:t>
            </w:r>
            <w:r w:rsidR="00B12DCD">
              <w:rPr>
                <w:rFonts w:cstheme="minorHAnsi"/>
                <w:b/>
              </w:rPr>
              <w:t>:</w:t>
            </w:r>
            <w:r w:rsidR="00CF3465">
              <w:rPr>
                <w:rFonts w:cstheme="minorHAnsi"/>
                <w:b/>
              </w:rPr>
              <w:t xml:space="preserve"> Rationale explained in TN-024</w:t>
            </w:r>
          </w:p>
          <w:p w14:paraId="2529F6DC" w14:textId="50797DEE" w:rsidR="001C5F6F" w:rsidRDefault="001C5F6F" w:rsidP="00C435C6">
            <w:pPr>
              <w:spacing w:before="120"/>
              <w:rPr>
                <w:rFonts w:cstheme="minorHAnsi"/>
                <w:b/>
              </w:rPr>
            </w:pPr>
          </w:p>
        </w:tc>
      </w:tr>
      <w:tr w:rsidR="001C5F6F" w14:paraId="4EE52E22" w14:textId="77777777" w:rsidTr="007D5CDD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F176" w14:textId="4ED35B21" w:rsidR="001C5F6F" w:rsidRDefault="001C5F6F" w:rsidP="00C435C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Signed off: </w:t>
            </w:r>
            <w:r w:rsidRPr="00C5730A">
              <w:rPr>
                <w:rFonts w:cstheme="minorHAnsi"/>
                <w:bCs/>
              </w:rPr>
              <w:t>Y</w:t>
            </w:r>
            <w:r w:rsidR="00CF3465">
              <w:rPr>
                <w:rFonts w:cstheme="minorHAnsi"/>
                <w:bCs/>
              </w:rPr>
              <w:t>es</w:t>
            </w:r>
          </w:p>
        </w:tc>
      </w:tr>
    </w:tbl>
    <w:p w14:paraId="4D53AA23" w14:textId="77777777" w:rsidR="00B12DCD" w:rsidRDefault="00B12DCD" w:rsidP="00B12DCD"/>
    <w:sectPr w:rsidR="00B12DCD" w:rsidSect="00BC4C68">
      <w:headerReference w:type="even" r:id="rId15"/>
      <w:headerReference w:type="default" r:id="rId16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47BFF" w14:textId="77777777" w:rsidR="003320E2" w:rsidRDefault="003320E2" w:rsidP="00C730C3">
      <w:r>
        <w:separator/>
      </w:r>
    </w:p>
  </w:endnote>
  <w:endnote w:type="continuationSeparator" w:id="0">
    <w:p w14:paraId="287D08F3" w14:textId="77777777" w:rsidR="003320E2" w:rsidRDefault="003320E2" w:rsidP="00C73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DEB76" w14:textId="77777777" w:rsidR="003320E2" w:rsidRDefault="003320E2" w:rsidP="00C730C3">
      <w:r>
        <w:separator/>
      </w:r>
    </w:p>
  </w:footnote>
  <w:footnote w:type="continuationSeparator" w:id="0">
    <w:p w14:paraId="1C2BE6D5" w14:textId="77777777" w:rsidR="003320E2" w:rsidRDefault="003320E2" w:rsidP="00C73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171B6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C730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81ADE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C730C3">
    <w:pPr>
      <w:pStyle w:val="Header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155AC"/>
    <w:multiLevelType w:val="hybridMultilevel"/>
    <w:tmpl w:val="771E53E8"/>
    <w:lvl w:ilvl="0" w:tplc="7AF20154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7061199">
    <w:abstractNumId w:val="6"/>
  </w:num>
  <w:num w:numId="2" w16cid:durableId="274413308">
    <w:abstractNumId w:val="5"/>
  </w:num>
  <w:num w:numId="3" w16cid:durableId="1210455803">
    <w:abstractNumId w:val="10"/>
  </w:num>
  <w:num w:numId="4" w16cid:durableId="1552645207">
    <w:abstractNumId w:val="3"/>
  </w:num>
  <w:num w:numId="5" w16cid:durableId="1823155199">
    <w:abstractNumId w:val="4"/>
  </w:num>
  <w:num w:numId="6" w16cid:durableId="1802193086">
    <w:abstractNumId w:val="8"/>
  </w:num>
  <w:num w:numId="7" w16cid:durableId="372845846">
    <w:abstractNumId w:val="2"/>
  </w:num>
  <w:num w:numId="8" w16cid:durableId="19733179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27498239">
    <w:abstractNumId w:val="1"/>
  </w:num>
  <w:num w:numId="10" w16cid:durableId="1966305023">
    <w:abstractNumId w:val="7"/>
  </w:num>
  <w:num w:numId="11" w16cid:durableId="11761909">
    <w:abstractNumId w:val="0"/>
  </w:num>
  <w:num w:numId="12" w16cid:durableId="57927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47E3"/>
    <w:rsid w:val="00007E9F"/>
    <w:rsid w:val="00035A67"/>
    <w:rsid w:val="00041EA2"/>
    <w:rsid w:val="000B6627"/>
    <w:rsid w:val="000D351C"/>
    <w:rsid w:val="000D7AA2"/>
    <w:rsid w:val="000E2E72"/>
    <w:rsid w:val="00113625"/>
    <w:rsid w:val="00124F5A"/>
    <w:rsid w:val="00126DD1"/>
    <w:rsid w:val="00162148"/>
    <w:rsid w:val="001742AF"/>
    <w:rsid w:val="00185FE7"/>
    <w:rsid w:val="001963E1"/>
    <w:rsid w:val="001C5F6F"/>
    <w:rsid w:val="001C7692"/>
    <w:rsid w:val="002678A4"/>
    <w:rsid w:val="002A40F0"/>
    <w:rsid w:val="002F2994"/>
    <w:rsid w:val="003005F8"/>
    <w:rsid w:val="003067CE"/>
    <w:rsid w:val="003130A5"/>
    <w:rsid w:val="003171CA"/>
    <w:rsid w:val="003320E2"/>
    <w:rsid w:val="0034504D"/>
    <w:rsid w:val="00345E14"/>
    <w:rsid w:val="003922A7"/>
    <w:rsid w:val="003B43A1"/>
    <w:rsid w:val="003E3E08"/>
    <w:rsid w:val="003E6A4F"/>
    <w:rsid w:val="00410041"/>
    <w:rsid w:val="00464649"/>
    <w:rsid w:val="00482724"/>
    <w:rsid w:val="004B6299"/>
    <w:rsid w:val="004E1CEE"/>
    <w:rsid w:val="004E7934"/>
    <w:rsid w:val="004F5D6E"/>
    <w:rsid w:val="00502AE9"/>
    <w:rsid w:val="00517E8A"/>
    <w:rsid w:val="00535669"/>
    <w:rsid w:val="0055179B"/>
    <w:rsid w:val="00564474"/>
    <w:rsid w:val="005720DB"/>
    <w:rsid w:val="005A0052"/>
    <w:rsid w:val="005A16DA"/>
    <w:rsid w:val="005D20EE"/>
    <w:rsid w:val="005D5F24"/>
    <w:rsid w:val="005D672B"/>
    <w:rsid w:val="005F044A"/>
    <w:rsid w:val="00611AA8"/>
    <w:rsid w:val="0064001C"/>
    <w:rsid w:val="00673A4B"/>
    <w:rsid w:val="00696C33"/>
    <w:rsid w:val="006F571B"/>
    <w:rsid w:val="00700B3C"/>
    <w:rsid w:val="00702036"/>
    <w:rsid w:val="00716E85"/>
    <w:rsid w:val="00786904"/>
    <w:rsid w:val="007B2C28"/>
    <w:rsid w:val="007C628E"/>
    <w:rsid w:val="00811B91"/>
    <w:rsid w:val="00813B51"/>
    <w:rsid w:val="008357B5"/>
    <w:rsid w:val="008520BB"/>
    <w:rsid w:val="00873AD2"/>
    <w:rsid w:val="00880F85"/>
    <w:rsid w:val="008B3162"/>
    <w:rsid w:val="008B74D1"/>
    <w:rsid w:val="008D0B74"/>
    <w:rsid w:val="008F059B"/>
    <w:rsid w:val="0091436B"/>
    <w:rsid w:val="00956821"/>
    <w:rsid w:val="0096016F"/>
    <w:rsid w:val="00962FEC"/>
    <w:rsid w:val="009838D8"/>
    <w:rsid w:val="009860AC"/>
    <w:rsid w:val="00A0152F"/>
    <w:rsid w:val="00A34766"/>
    <w:rsid w:val="00AF28F0"/>
    <w:rsid w:val="00B11A68"/>
    <w:rsid w:val="00B12DCD"/>
    <w:rsid w:val="00B81F60"/>
    <w:rsid w:val="00BC4C68"/>
    <w:rsid w:val="00BD78B5"/>
    <w:rsid w:val="00C03342"/>
    <w:rsid w:val="00C202E7"/>
    <w:rsid w:val="00C5730A"/>
    <w:rsid w:val="00C729D2"/>
    <w:rsid w:val="00C730C3"/>
    <w:rsid w:val="00C816E1"/>
    <w:rsid w:val="00CC1E74"/>
    <w:rsid w:val="00CE4DAF"/>
    <w:rsid w:val="00CE5A21"/>
    <w:rsid w:val="00CF3465"/>
    <w:rsid w:val="00CF6BD3"/>
    <w:rsid w:val="00D23AE0"/>
    <w:rsid w:val="00D80878"/>
    <w:rsid w:val="00D92513"/>
    <w:rsid w:val="00ED1844"/>
    <w:rsid w:val="00EF6D8D"/>
    <w:rsid w:val="00F52028"/>
    <w:rsid w:val="00F72FD7"/>
    <w:rsid w:val="00F842AC"/>
    <w:rsid w:val="00FB0C54"/>
    <w:rsid w:val="00FF686D"/>
    <w:rsid w:val="0529DD3C"/>
    <w:rsid w:val="33238341"/>
    <w:rsid w:val="3E1B18D6"/>
    <w:rsid w:val="551C9001"/>
    <w:rsid w:val="62E2B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F60"/>
    <w:pPr>
      <w:spacing w:after="120"/>
    </w:pPr>
    <w:rPr>
      <w:rFonts w:ascii="Calibri" w:eastAsia="Calibri" w:hAnsi="Calibri" w:cs="Calibri"/>
      <w:noProof/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F60"/>
    <w:pPr>
      <w:numPr>
        <w:numId w:val="12"/>
      </w:numPr>
      <w:ind w:left="425" w:hanging="425"/>
      <w:contextualSpacing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5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15" ma:contentTypeDescription="Create a new document." ma:contentTypeScope="" ma:versionID="a34187cab06abf82d281738e0c1b5f9a">
  <xsd:schema xmlns:xsd="http://www.w3.org/2001/XMLSchema" xmlns:xs="http://www.w3.org/2001/XMLSchema" xmlns:p="http://schemas.microsoft.com/office/2006/metadata/properties" xmlns:ns2="394d8203-4eba-47b9-82f0-06811e3cd0ce" xmlns:ns3="6d10c29a-790e-4860-b978-88be68d36285" targetNamespace="http://schemas.microsoft.com/office/2006/metadata/properties" ma:root="true" ma:fieldsID="6f94d546d9c2eedd466ab5bbf555004a" ns2:_="" ns3:_="">
    <xsd:import namespace="394d8203-4eba-47b9-82f0-06811e3cd0ce"/>
    <xsd:import namespace="6d10c29a-790e-4860-b978-88be68d362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0c29a-790e-4860-b978-88be68d3628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6C9E93-38DD-4938-BD7D-328778D195D0}"/>
</file>

<file path=customXml/itemProps2.xml><?xml version="1.0" encoding="utf-8"?>
<ds:datastoreItem xmlns:ds="http://schemas.openxmlformats.org/officeDocument/2006/customXml" ds:itemID="{F007BDB6-AF66-48A7-A717-C9D031109A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308</Words>
  <Characters>1759</Characters>
  <Application>Microsoft Office Word</Application>
  <DocSecurity>0</DocSecurity>
  <Lines>14</Lines>
  <Paragraphs>4</Paragraphs>
  <ScaleCrop>false</ScaleCrop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Freddie Valletta</cp:lastModifiedBy>
  <cp:revision>50</cp:revision>
  <dcterms:created xsi:type="dcterms:W3CDTF">2019-11-06T10:28:00Z</dcterms:created>
  <dcterms:modified xsi:type="dcterms:W3CDTF">2022-05-13T08:58:00Z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