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8B22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="00017C28" w:rsidRPr="0068185E" w14:paraId="286F7613" w14:textId="7C25DBED" w:rsidTr="00017C28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473F2A1E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8185E">
              <w:rPr>
                <w:rFonts w:cstheme="minorHAnsi"/>
                <w:b/>
                <w:sz w:val="32"/>
                <w:szCs w:val="36"/>
              </w:rPr>
              <w:t>-</w:t>
            </w:r>
            <w:r w:rsidR="00650213">
              <w:rPr>
                <w:rFonts w:cstheme="minorHAnsi"/>
                <w:b/>
                <w:sz w:val="32"/>
                <w:szCs w:val="36"/>
              </w:rPr>
              <w:t>030</w:t>
            </w:r>
          </w:p>
        </w:tc>
      </w:tr>
      <w:tr w:rsidR="00017C28" w:rsidRPr="0068185E" w14:paraId="3F21FD0F" w14:textId="7F1D3522" w:rsidTr="00017C28">
        <w:tc>
          <w:tcPr>
            <w:tcW w:w="5807" w:type="dxa"/>
            <w:gridSpan w:val="3"/>
          </w:tcPr>
          <w:p w14:paraId="06ECA27B" w14:textId="01D1CD5B" w:rsidR="00017C28" w:rsidRPr="0068185E" w:rsidRDefault="008B2DC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436758">
              <w:rPr>
                <w:rFonts w:cstheme="minorHAnsi"/>
                <w:sz w:val="22"/>
                <w:szCs w:val="22"/>
              </w:rPr>
              <w:t>Direct HIUs heating test</w:t>
            </w:r>
          </w:p>
        </w:tc>
        <w:tc>
          <w:tcPr>
            <w:tcW w:w="3516" w:type="dxa"/>
            <w:gridSpan w:val="2"/>
          </w:tcPr>
          <w:p w14:paraId="1E8C66F8" w14:textId="26AD7D73" w:rsidR="00017C28" w:rsidRPr="0068185E" w:rsidRDefault="00AD7C3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436758">
              <w:rPr>
                <w:rFonts w:cstheme="minorHAnsi"/>
                <w:sz w:val="22"/>
                <w:szCs w:val="22"/>
              </w:rPr>
              <w:t>1</w:t>
            </w:r>
            <w:r w:rsidR="00157B15">
              <w:rPr>
                <w:rFonts w:cstheme="minorHAnsi"/>
                <w:sz w:val="22"/>
                <w:szCs w:val="22"/>
              </w:rPr>
              <w:t>a, 1b, 1c, 1d, 1f and 1D</w:t>
            </w:r>
          </w:p>
        </w:tc>
      </w:tr>
      <w:tr w:rsidR="003C1C3F" w:rsidRPr="0068185E" w14:paraId="718C8716" w14:textId="77777777" w:rsidTr="00017C28">
        <w:tc>
          <w:tcPr>
            <w:tcW w:w="5807" w:type="dxa"/>
            <w:gridSpan w:val="3"/>
          </w:tcPr>
          <w:p w14:paraId="636F8EFF" w14:textId="62FFC572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436758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7F4437">
              <w:rPr>
                <w:rFonts w:cstheme="minorHAnsi"/>
                <w:b/>
                <w:sz w:val="22"/>
                <w:szCs w:val="22"/>
              </w:rPr>
              <w:t>New test</w:t>
            </w:r>
          </w:p>
        </w:tc>
        <w:tc>
          <w:tcPr>
            <w:tcW w:w="3516" w:type="dxa"/>
            <w:gridSpan w:val="2"/>
          </w:tcPr>
          <w:p w14:paraId="49CDA700" w14:textId="4DBD69D4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</w:p>
        </w:tc>
      </w:tr>
      <w:tr w:rsidR="00017C28" w:rsidRPr="0068185E" w14:paraId="654BFA1A" w14:textId="37D4D373" w:rsidTr="0082663B">
        <w:tc>
          <w:tcPr>
            <w:tcW w:w="2330" w:type="dxa"/>
          </w:tcPr>
          <w:p w14:paraId="57E74381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</w:p>
          <w:p w14:paraId="1412685A" w14:textId="263C7630" w:rsidR="00017C28" w:rsidRPr="0068185E" w:rsidRDefault="00436758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</w:t>
            </w:r>
            <w:r w:rsidR="00AE5C9A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2331" w:type="dxa"/>
          </w:tcPr>
          <w:p w14:paraId="2EB87D4E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</w:p>
          <w:p w14:paraId="213A08F5" w14:textId="1E7E38B1" w:rsidR="00F43A5F" w:rsidRPr="0068185E" w:rsidRDefault="00F91F1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09</w:t>
            </w:r>
            <w:r w:rsidR="00436758">
              <w:rPr>
                <w:rFonts w:cstheme="minorHAnsi"/>
                <w:sz w:val="22"/>
                <w:szCs w:val="22"/>
              </w:rPr>
              <w:t>/</w:t>
            </w:r>
            <w:r w:rsidR="00F300E7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>5</w:t>
            </w:r>
            <w:r w:rsidR="00436758">
              <w:rPr>
                <w:rFonts w:cstheme="minorHAnsi"/>
                <w:sz w:val="22"/>
                <w:szCs w:val="22"/>
              </w:rPr>
              <w:t>/20</w:t>
            </w:r>
            <w:r w:rsidR="00051063">
              <w:rPr>
                <w:rFonts w:cstheme="minorHAnsi"/>
                <w:sz w:val="22"/>
                <w:szCs w:val="22"/>
              </w:rPr>
              <w:t>22</w:t>
            </w:r>
          </w:p>
        </w:tc>
        <w:tc>
          <w:tcPr>
            <w:tcW w:w="2331" w:type="dxa"/>
            <w:gridSpan w:val="2"/>
          </w:tcPr>
          <w:p w14:paraId="6B6FA489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</w:p>
          <w:p w14:paraId="4A7664B0" w14:textId="7DCAE2A9" w:rsidR="00F43A5F" w:rsidRPr="0068185E" w:rsidRDefault="00436758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Josu Aurrekoetxea</w:t>
            </w:r>
          </w:p>
        </w:tc>
        <w:tc>
          <w:tcPr>
            <w:tcW w:w="2331" w:type="dxa"/>
          </w:tcPr>
          <w:p w14:paraId="5B3DF2DC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Checked:</w:t>
            </w:r>
          </w:p>
          <w:p w14:paraId="7AC0C514" w14:textId="7C58A543" w:rsidR="00F43A5F" w:rsidRPr="0068185E" w:rsidRDefault="00F300E7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Neil Gatland</w:t>
            </w:r>
          </w:p>
        </w:tc>
      </w:tr>
    </w:tbl>
    <w:p w14:paraId="5C4B008E" w14:textId="44611DAE" w:rsidR="00F24321" w:rsidRDefault="00F24321" w:rsidP="00F24321">
      <w:pPr>
        <w:pStyle w:val="Heading1"/>
        <w:numPr>
          <w:ilvl w:val="0"/>
          <w:numId w:val="0"/>
        </w:numPr>
        <w:ind w:left="360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Toc514342241"/>
    </w:p>
    <w:p w14:paraId="5CBC6ABC" w14:textId="77777777" w:rsidR="00F24321" w:rsidRPr="00936E0F" w:rsidRDefault="00F24321" w:rsidP="00936E0F">
      <w:pPr>
        <w:rPr>
          <w:lang w:val="en-GB"/>
        </w:rPr>
      </w:pPr>
    </w:p>
    <w:p w14:paraId="037C94D1" w14:textId="0E688F38" w:rsidR="00A75691" w:rsidRPr="0068185E" w:rsidRDefault="00F43A5F" w:rsidP="00A75691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Introduction</w:t>
      </w:r>
      <w:bookmarkEnd w:id="0"/>
    </w:p>
    <w:p w14:paraId="35EF19E9" w14:textId="61E4F08C" w:rsidR="0068185E" w:rsidRPr="00F300E7" w:rsidRDefault="00B72DDA" w:rsidP="0068185E">
      <w:pPr>
        <w:spacing w:before="240" w:after="120"/>
        <w:jc w:val="both"/>
        <w:rPr>
          <w:lang w:val="en-GB"/>
        </w:rPr>
      </w:pPr>
      <w:r w:rsidRPr="00F300E7">
        <w:rPr>
          <w:lang w:val="en-GB"/>
        </w:rPr>
        <w:t>The c</w:t>
      </w:r>
      <w:r w:rsidR="00436758" w:rsidRPr="00F300E7">
        <w:rPr>
          <w:lang w:val="en-GB"/>
        </w:rPr>
        <w:t xml:space="preserve">urrent Besa test is limited to twin plate instantaneous DHW and indirect heating HIUs. </w:t>
      </w:r>
      <w:proofErr w:type="gramStart"/>
      <w:r w:rsidR="00436758" w:rsidRPr="00F300E7">
        <w:rPr>
          <w:lang w:val="en-GB"/>
        </w:rPr>
        <w:t>In order to</w:t>
      </w:r>
      <w:proofErr w:type="gramEnd"/>
      <w:r w:rsidR="00436758" w:rsidRPr="00F300E7">
        <w:rPr>
          <w:lang w:val="en-GB"/>
        </w:rPr>
        <w:t xml:space="preserve"> expand the test to other type of HIUs it has been decided that</w:t>
      </w:r>
      <w:r w:rsidRPr="00F300E7">
        <w:rPr>
          <w:lang w:val="en-GB"/>
        </w:rPr>
        <w:t xml:space="preserve"> an</w:t>
      </w:r>
      <w:r w:rsidR="00436758" w:rsidRPr="00F300E7">
        <w:rPr>
          <w:lang w:val="en-GB"/>
        </w:rPr>
        <w:t xml:space="preserve"> instantaneous DHW and direct heating HIU is the type that requires the smalle</w:t>
      </w:r>
      <w:r w:rsidRPr="00F300E7">
        <w:rPr>
          <w:lang w:val="en-GB"/>
        </w:rPr>
        <w:t>st</w:t>
      </w:r>
      <w:r w:rsidR="00436758" w:rsidRPr="00F300E7">
        <w:rPr>
          <w:lang w:val="en-GB"/>
        </w:rPr>
        <w:t xml:space="preserve"> changes on the existing test rigs</w:t>
      </w:r>
      <w:r w:rsidR="00796B1C" w:rsidRPr="00F300E7">
        <w:rPr>
          <w:lang w:val="en-GB"/>
        </w:rPr>
        <w:t xml:space="preserve"> and the easiest to set up</w:t>
      </w:r>
      <w:r w:rsidR="00436758" w:rsidRPr="00F300E7">
        <w:rPr>
          <w:lang w:val="en-GB"/>
        </w:rPr>
        <w:t>. Direct heating HIUs with a pump and a mixing circuit are not considered for this first</w:t>
      </w:r>
      <w:r w:rsidR="00EE1759" w:rsidRPr="00F300E7">
        <w:rPr>
          <w:lang w:val="en-GB"/>
        </w:rPr>
        <w:t xml:space="preserve"> direct HIU</w:t>
      </w:r>
      <w:r w:rsidR="00436758" w:rsidRPr="00F300E7">
        <w:rPr>
          <w:lang w:val="en-GB"/>
        </w:rPr>
        <w:t xml:space="preserve"> test</w:t>
      </w:r>
      <w:r w:rsidR="00EE1759" w:rsidRPr="00F300E7">
        <w:rPr>
          <w:lang w:val="en-GB"/>
        </w:rPr>
        <w:t xml:space="preserve"> development.</w:t>
      </w:r>
    </w:p>
    <w:p w14:paraId="523AD94B" w14:textId="5FA3F817" w:rsidR="00436758" w:rsidRPr="00F300E7" w:rsidRDefault="00B72DDA" w:rsidP="0068185E">
      <w:pPr>
        <w:spacing w:before="240" w:after="120"/>
        <w:jc w:val="both"/>
        <w:rPr>
          <w:lang w:val="en-GB"/>
        </w:rPr>
      </w:pPr>
      <w:r w:rsidRPr="00F300E7">
        <w:rPr>
          <w:lang w:val="en-GB"/>
        </w:rPr>
        <w:t xml:space="preserve">The </w:t>
      </w:r>
      <w:r w:rsidR="00436758" w:rsidRPr="00F300E7">
        <w:rPr>
          <w:lang w:val="en-GB"/>
        </w:rPr>
        <w:t xml:space="preserve">DHW test should be </w:t>
      </w:r>
      <w:r w:rsidR="00F0261D" w:rsidRPr="00F300E7">
        <w:rPr>
          <w:lang w:val="en-GB"/>
        </w:rPr>
        <w:t>the same</w:t>
      </w:r>
      <w:r w:rsidR="00436758" w:rsidRPr="00F300E7">
        <w:rPr>
          <w:lang w:val="en-GB"/>
        </w:rPr>
        <w:t xml:space="preserve"> as the existing indirect HIU test. The only changes required are on the heating test.</w:t>
      </w:r>
    </w:p>
    <w:p w14:paraId="0EA6C029" w14:textId="69173EF0" w:rsidR="00A75691" w:rsidRPr="00F300E7" w:rsidRDefault="00436758" w:rsidP="0068185E">
      <w:pPr>
        <w:spacing w:before="240" w:after="120"/>
        <w:jc w:val="both"/>
        <w:rPr>
          <w:rFonts w:cstheme="minorHAnsi"/>
        </w:rPr>
      </w:pPr>
      <w:r w:rsidRPr="00F300E7">
        <w:rPr>
          <w:rFonts w:cstheme="minorHAnsi"/>
        </w:rPr>
        <w:t>Direct heating HIUs considered for this test don’t include a secondary heating pump nor a temperature control. Th</w:t>
      </w:r>
      <w:r w:rsidR="00B72DDA" w:rsidRPr="00F300E7">
        <w:rPr>
          <w:rFonts w:cstheme="minorHAnsi"/>
        </w:rPr>
        <w:t>ese</w:t>
      </w:r>
      <w:r w:rsidRPr="00F300E7">
        <w:rPr>
          <w:rFonts w:cstheme="minorHAnsi"/>
        </w:rPr>
        <w:t xml:space="preserve"> HIUs will allow the primary temperature directly to the radiators, fancoil or UFH and </w:t>
      </w:r>
      <w:r w:rsidR="002F78F8" w:rsidRPr="00F300E7">
        <w:rPr>
          <w:rFonts w:cstheme="minorHAnsi"/>
        </w:rPr>
        <w:t>the</w:t>
      </w:r>
      <w:r w:rsidR="002F01D8" w:rsidRPr="00F300E7">
        <w:rPr>
          <w:rFonts w:cstheme="minorHAnsi"/>
        </w:rPr>
        <w:t>ir return temperature will depend on the corresponding</w:t>
      </w:r>
      <w:r w:rsidR="00781532" w:rsidRPr="00F300E7">
        <w:rPr>
          <w:rFonts w:cstheme="minorHAnsi"/>
        </w:rPr>
        <w:t xml:space="preserve"> heating system</w:t>
      </w:r>
      <w:r w:rsidRPr="00F300E7">
        <w:rPr>
          <w:rFonts w:cstheme="minorHAnsi"/>
        </w:rPr>
        <w:t xml:space="preserve">. The most common </w:t>
      </w:r>
      <w:r w:rsidR="00EE1759" w:rsidRPr="00F300E7">
        <w:rPr>
          <w:rFonts w:cstheme="minorHAnsi"/>
        </w:rPr>
        <w:t xml:space="preserve">apartment heating </w:t>
      </w:r>
      <w:r w:rsidRPr="00F300E7">
        <w:rPr>
          <w:rFonts w:cstheme="minorHAnsi"/>
        </w:rPr>
        <w:t>emitters used with this type of HIU are radiators</w:t>
      </w:r>
      <w:r w:rsidR="00EE1759" w:rsidRPr="00F300E7">
        <w:rPr>
          <w:rFonts w:cstheme="minorHAnsi"/>
        </w:rPr>
        <w:t>, even though the HIU would also be appropriate for fancoil heating (less common in standard apartment buildings)</w:t>
      </w:r>
      <w:r w:rsidR="006B0030" w:rsidRPr="00F300E7">
        <w:rPr>
          <w:rFonts w:cstheme="minorHAnsi"/>
        </w:rPr>
        <w:t xml:space="preserve"> and</w:t>
      </w:r>
      <w:r w:rsidR="00B72DDA" w:rsidRPr="00F300E7">
        <w:rPr>
          <w:rFonts w:cstheme="minorHAnsi"/>
        </w:rPr>
        <w:t xml:space="preserve"> an</w:t>
      </w:r>
      <w:r w:rsidR="006B0030" w:rsidRPr="00F300E7">
        <w:rPr>
          <w:rFonts w:cstheme="minorHAnsi"/>
        </w:rPr>
        <w:t xml:space="preserve"> UFH system with </w:t>
      </w:r>
      <w:r w:rsidR="00B72DDA" w:rsidRPr="00F300E7">
        <w:rPr>
          <w:rFonts w:cstheme="minorHAnsi"/>
        </w:rPr>
        <w:t xml:space="preserve">the </w:t>
      </w:r>
      <w:r w:rsidR="00C1509B" w:rsidRPr="00F300E7">
        <w:rPr>
          <w:rFonts w:cstheme="minorHAnsi"/>
        </w:rPr>
        <w:t>pump and mixing valve inside the UFH manifold.</w:t>
      </w:r>
    </w:p>
    <w:p w14:paraId="383C5F1C" w14:textId="4F588B06" w:rsidR="008C42F2" w:rsidRPr="00F300E7" w:rsidRDefault="008C42F2" w:rsidP="0068185E">
      <w:pPr>
        <w:spacing w:before="240" w:after="120"/>
        <w:jc w:val="both"/>
        <w:rPr>
          <w:rFonts w:cstheme="minorHAnsi"/>
        </w:rPr>
      </w:pPr>
      <w:r w:rsidRPr="00F300E7">
        <w:rPr>
          <w:rFonts w:cstheme="minorHAnsi"/>
        </w:rPr>
        <w:t xml:space="preserve">Since there is no </w:t>
      </w:r>
      <w:r w:rsidR="00FE46CE" w:rsidRPr="00F300E7">
        <w:rPr>
          <w:rFonts w:cstheme="minorHAnsi"/>
        </w:rPr>
        <w:t xml:space="preserve">flow </w:t>
      </w:r>
      <w:r w:rsidRPr="00F300E7">
        <w:rPr>
          <w:rFonts w:cstheme="minorHAnsi"/>
        </w:rPr>
        <w:t xml:space="preserve">temperature control </w:t>
      </w:r>
      <w:r w:rsidR="00EE1759" w:rsidRPr="00F300E7">
        <w:rPr>
          <w:rFonts w:cstheme="minorHAnsi"/>
        </w:rPr>
        <w:t>in</w:t>
      </w:r>
      <w:r w:rsidRPr="00F300E7">
        <w:rPr>
          <w:rFonts w:cstheme="minorHAnsi"/>
        </w:rPr>
        <w:t xml:space="preserve"> these HIUs</w:t>
      </w:r>
      <w:r w:rsidR="00B72DDA" w:rsidRPr="00F300E7">
        <w:rPr>
          <w:rFonts w:cstheme="minorHAnsi"/>
        </w:rPr>
        <w:t>,</w:t>
      </w:r>
      <w:r w:rsidRPr="00F300E7">
        <w:rPr>
          <w:rFonts w:cstheme="minorHAnsi"/>
        </w:rPr>
        <w:t xml:space="preserve"> their only purpose is to keep the </w:t>
      </w:r>
      <w:r w:rsidR="00F55789" w:rsidRPr="00F300E7">
        <w:rPr>
          <w:rFonts w:cstheme="minorHAnsi"/>
        </w:rPr>
        <w:t>apartment heating</w:t>
      </w:r>
      <w:r w:rsidRPr="00F300E7">
        <w:rPr>
          <w:rFonts w:cstheme="minorHAnsi"/>
        </w:rPr>
        <w:t xml:space="preserve"> system within</w:t>
      </w:r>
      <w:r w:rsidR="00FE46CE" w:rsidRPr="00F300E7">
        <w:rPr>
          <w:rFonts w:cstheme="minorHAnsi"/>
        </w:rPr>
        <w:t xml:space="preserve"> the</w:t>
      </w:r>
      <w:r w:rsidRPr="00F300E7">
        <w:rPr>
          <w:rFonts w:cstheme="minorHAnsi"/>
        </w:rPr>
        <w:t xml:space="preserve"> proper differential pressure</w:t>
      </w:r>
      <w:r w:rsidR="00EE1759" w:rsidRPr="00F300E7">
        <w:rPr>
          <w:rFonts w:cstheme="minorHAnsi"/>
        </w:rPr>
        <w:t xml:space="preserve"> (DP)</w:t>
      </w:r>
      <w:r w:rsidRPr="00F300E7">
        <w:rPr>
          <w:rFonts w:cstheme="minorHAnsi"/>
        </w:rPr>
        <w:t xml:space="preserve"> </w:t>
      </w:r>
      <w:r w:rsidR="00796B1C" w:rsidRPr="00F300E7">
        <w:rPr>
          <w:rFonts w:cstheme="minorHAnsi"/>
        </w:rPr>
        <w:t>conditions</w:t>
      </w:r>
      <w:r w:rsidR="00EE1759" w:rsidRPr="00F300E7">
        <w:rPr>
          <w:rFonts w:cstheme="minorHAnsi"/>
        </w:rPr>
        <w:t>.</w:t>
      </w:r>
      <w:r w:rsidR="00A6075C" w:rsidRPr="00F300E7">
        <w:rPr>
          <w:rFonts w:cstheme="minorHAnsi"/>
        </w:rPr>
        <w:t xml:space="preserve"> </w:t>
      </w:r>
      <w:r w:rsidR="00EE1759" w:rsidRPr="00F300E7">
        <w:rPr>
          <w:rFonts w:cstheme="minorHAnsi"/>
        </w:rPr>
        <w:t xml:space="preserve">Controlling the DP at </w:t>
      </w:r>
      <w:r w:rsidR="00B72DDA" w:rsidRPr="00F300E7">
        <w:rPr>
          <w:rFonts w:cstheme="minorHAnsi"/>
        </w:rPr>
        <w:t xml:space="preserve">the </w:t>
      </w:r>
      <w:r w:rsidR="00EE1759" w:rsidRPr="00F300E7">
        <w:rPr>
          <w:rFonts w:cstheme="minorHAnsi"/>
        </w:rPr>
        <w:t>HIUs secondary, t</w:t>
      </w:r>
      <w:r w:rsidR="00A6075C" w:rsidRPr="00F300E7">
        <w:rPr>
          <w:rFonts w:cstheme="minorHAnsi"/>
        </w:rPr>
        <w:t xml:space="preserve">he </w:t>
      </w:r>
      <w:r w:rsidR="00F67355" w:rsidRPr="00F300E7">
        <w:rPr>
          <w:rFonts w:cstheme="minorHAnsi"/>
        </w:rPr>
        <w:t xml:space="preserve">flow </w:t>
      </w:r>
      <w:r w:rsidR="00EE1759" w:rsidRPr="00F300E7">
        <w:rPr>
          <w:rFonts w:cstheme="minorHAnsi"/>
        </w:rPr>
        <w:t xml:space="preserve">rate </w:t>
      </w:r>
      <w:r w:rsidR="00F67355" w:rsidRPr="00F300E7">
        <w:rPr>
          <w:rFonts w:cstheme="minorHAnsi"/>
        </w:rPr>
        <w:t xml:space="preserve">through the </w:t>
      </w:r>
      <w:r w:rsidR="00A6075C" w:rsidRPr="00F300E7">
        <w:rPr>
          <w:rFonts w:cstheme="minorHAnsi"/>
        </w:rPr>
        <w:t>emitter</w:t>
      </w:r>
      <w:r w:rsidR="00F55789" w:rsidRPr="00F300E7">
        <w:rPr>
          <w:rFonts w:cstheme="minorHAnsi"/>
        </w:rPr>
        <w:t>s</w:t>
      </w:r>
      <w:r w:rsidR="00A6075C" w:rsidRPr="00F300E7">
        <w:rPr>
          <w:rFonts w:cstheme="minorHAnsi"/>
        </w:rPr>
        <w:t xml:space="preserve"> </w:t>
      </w:r>
      <w:r w:rsidR="00EE1759" w:rsidRPr="00F300E7">
        <w:rPr>
          <w:rFonts w:cstheme="minorHAnsi"/>
        </w:rPr>
        <w:t>can be</w:t>
      </w:r>
      <w:r w:rsidR="00A6075C" w:rsidRPr="00F300E7">
        <w:rPr>
          <w:rFonts w:cstheme="minorHAnsi"/>
        </w:rPr>
        <w:t xml:space="preserve"> balanced</w:t>
      </w:r>
      <w:r w:rsidR="00B03896" w:rsidRPr="00F300E7">
        <w:rPr>
          <w:rFonts w:cstheme="minorHAnsi"/>
        </w:rPr>
        <w:t xml:space="preserve"> and </w:t>
      </w:r>
      <w:r w:rsidR="00EE1759" w:rsidRPr="00F300E7">
        <w:rPr>
          <w:rFonts w:cstheme="minorHAnsi"/>
        </w:rPr>
        <w:t>maintained</w:t>
      </w:r>
      <w:r w:rsidR="00B03896" w:rsidRPr="00F300E7">
        <w:rPr>
          <w:rFonts w:cstheme="minorHAnsi"/>
        </w:rPr>
        <w:t xml:space="preserve"> </w:t>
      </w:r>
      <w:r w:rsidR="00EE1759" w:rsidRPr="00F300E7">
        <w:rPr>
          <w:rFonts w:cstheme="minorHAnsi"/>
        </w:rPr>
        <w:t xml:space="preserve">as </w:t>
      </w:r>
      <w:r w:rsidR="00B03896" w:rsidRPr="00F300E7">
        <w:rPr>
          <w:rFonts w:cstheme="minorHAnsi"/>
        </w:rPr>
        <w:t>close as possible to the design conditions</w:t>
      </w:r>
      <w:r w:rsidRPr="00F300E7">
        <w:rPr>
          <w:rFonts w:cstheme="minorHAnsi"/>
        </w:rPr>
        <w:t xml:space="preserve">. </w:t>
      </w:r>
      <w:r w:rsidR="00EE1759" w:rsidRPr="00F300E7">
        <w:rPr>
          <w:rFonts w:cstheme="minorHAnsi"/>
        </w:rPr>
        <w:t xml:space="preserve">Keeping the flow rate balanced at design conditions, the radiators can achieve design  return temperatures. </w:t>
      </w:r>
      <w:r w:rsidRPr="00F300E7">
        <w:rPr>
          <w:rFonts w:cstheme="minorHAnsi"/>
        </w:rPr>
        <w:t xml:space="preserve">For this </w:t>
      </w:r>
      <w:r w:rsidR="00A6075C" w:rsidRPr="00F300E7">
        <w:rPr>
          <w:rFonts w:cstheme="minorHAnsi"/>
        </w:rPr>
        <w:t>reason,</w:t>
      </w:r>
      <w:r w:rsidRPr="00F300E7">
        <w:rPr>
          <w:rFonts w:cstheme="minorHAnsi"/>
        </w:rPr>
        <w:t xml:space="preserve"> the test </w:t>
      </w:r>
      <w:r w:rsidR="00EE1759" w:rsidRPr="00F300E7">
        <w:rPr>
          <w:rFonts w:cstheme="minorHAnsi"/>
        </w:rPr>
        <w:t>will</w:t>
      </w:r>
      <w:r w:rsidRPr="00F300E7">
        <w:rPr>
          <w:rFonts w:cstheme="minorHAnsi"/>
        </w:rPr>
        <w:t xml:space="preserve"> specifically monitor the </w:t>
      </w:r>
      <w:r w:rsidR="00EE1759" w:rsidRPr="00F300E7">
        <w:rPr>
          <w:rFonts w:cstheme="minorHAnsi"/>
        </w:rPr>
        <w:t>DP and flow rate</w:t>
      </w:r>
      <w:r w:rsidR="00D84033" w:rsidRPr="00F300E7">
        <w:rPr>
          <w:rFonts w:cstheme="minorHAnsi"/>
        </w:rPr>
        <w:t xml:space="preserve"> </w:t>
      </w:r>
      <w:r w:rsidR="007861C9" w:rsidRPr="00F300E7">
        <w:rPr>
          <w:rFonts w:cstheme="minorHAnsi"/>
        </w:rPr>
        <w:t xml:space="preserve">on the secondary side of the </w:t>
      </w:r>
      <w:r w:rsidR="00FE2A2A" w:rsidRPr="00F300E7">
        <w:rPr>
          <w:rFonts w:cstheme="minorHAnsi"/>
        </w:rPr>
        <w:t>HIU</w:t>
      </w:r>
      <w:r w:rsidR="00EE1759" w:rsidRPr="00F300E7">
        <w:rPr>
          <w:rFonts w:cstheme="minorHAnsi"/>
        </w:rPr>
        <w:t>.</w:t>
      </w:r>
      <w:r w:rsidR="007861C9" w:rsidRPr="00F300E7">
        <w:rPr>
          <w:rFonts w:cstheme="minorHAnsi"/>
        </w:rPr>
        <w:t xml:space="preserve"> </w:t>
      </w:r>
      <w:r w:rsidR="00713E90" w:rsidRPr="00F300E7">
        <w:rPr>
          <w:rFonts w:cstheme="minorHAnsi"/>
        </w:rPr>
        <w:t xml:space="preserve">It is also important </w:t>
      </w:r>
      <w:r w:rsidR="00B72DDA" w:rsidRPr="00F300E7">
        <w:rPr>
          <w:rFonts w:cstheme="minorHAnsi"/>
        </w:rPr>
        <w:t xml:space="preserve">that </w:t>
      </w:r>
      <w:r w:rsidR="00713E90" w:rsidRPr="00F300E7">
        <w:rPr>
          <w:rFonts w:cstheme="minorHAnsi"/>
        </w:rPr>
        <w:t>the differential pressure does</w:t>
      </w:r>
      <w:r w:rsidR="00AC2B5B" w:rsidRPr="00F300E7">
        <w:rPr>
          <w:rFonts w:cstheme="minorHAnsi"/>
        </w:rPr>
        <w:t xml:space="preserve"> not cross the maximum limit allowed by the TRVs</w:t>
      </w:r>
      <w:r w:rsidR="00B34237" w:rsidRPr="00F300E7">
        <w:rPr>
          <w:rFonts w:cstheme="minorHAnsi"/>
        </w:rPr>
        <w:t xml:space="preserve"> because this could lift the valves an</w:t>
      </w:r>
      <w:r w:rsidR="00FE2A2A" w:rsidRPr="00F300E7">
        <w:rPr>
          <w:rFonts w:cstheme="minorHAnsi"/>
        </w:rPr>
        <w:t>d</w:t>
      </w:r>
      <w:r w:rsidR="00B34237" w:rsidRPr="00F300E7">
        <w:rPr>
          <w:rFonts w:cstheme="minorHAnsi"/>
        </w:rPr>
        <w:t xml:space="preserve"> force f</w:t>
      </w:r>
      <w:r w:rsidR="00B72DDA" w:rsidRPr="00F300E7">
        <w:rPr>
          <w:rFonts w:cstheme="minorHAnsi"/>
        </w:rPr>
        <w:t>low</w:t>
      </w:r>
      <w:r w:rsidR="00B34237" w:rsidRPr="00F300E7">
        <w:rPr>
          <w:rFonts w:cstheme="minorHAnsi"/>
        </w:rPr>
        <w:t xml:space="preserve"> through the radiators when </w:t>
      </w:r>
      <w:r w:rsidR="003C4777" w:rsidRPr="00F300E7">
        <w:rPr>
          <w:rFonts w:cstheme="minorHAnsi"/>
        </w:rPr>
        <w:t>the room is already at set point temperature.</w:t>
      </w:r>
      <w:r w:rsidR="00EE1759" w:rsidRPr="00F300E7">
        <w:rPr>
          <w:rFonts w:cstheme="minorHAnsi"/>
        </w:rPr>
        <w:t xml:space="preserve"> Noise inside the apartment could be another </w:t>
      </w:r>
      <w:r w:rsidR="00BD47D5" w:rsidRPr="00F300E7">
        <w:rPr>
          <w:rFonts w:cstheme="minorHAnsi"/>
        </w:rPr>
        <w:t>problem caused by high DP at the apartment.</w:t>
      </w:r>
    </w:p>
    <w:p w14:paraId="45F6A71D" w14:textId="6D6F3B6E" w:rsidR="00071E0E" w:rsidRPr="00F300E7" w:rsidRDefault="00FB6EBD" w:rsidP="0068185E">
      <w:pPr>
        <w:spacing w:before="240" w:after="120"/>
        <w:jc w:val="both"/>
        <w:rPr>
          <w:rFonts w:cstheme="minorHAnsi"/>
        </w:rPr>
      </w:pPr>
      <w:r w:rsidRPr="00F300E7">
        <w:rPr>
          <w:rFonts w:cstheme="minorHAnsi"/>
        </w:rPr>
        <w:lastRenderedPageBreak/>
        <w:t>The proposed test would</w:t>
      </w:r>
      <w:r w:rsidR="00783110" w:rsidRPr="00F300E7">
        <w:rPr>
          <w:rFonts w:cstheme="minorHAnsi"/>
        </w:rPr>
        <w:t xml:space="preserve"> </w:t>
      </w:r>
      <w:r w:rsidR="00E608FA" w:rsidRPr="00F300E7">
        <w:rPr>
          <w:rFonts w:cstheme="minorHAnsi"/>
        </w:rPr>
        <w:t>monitor</w:t>
      </w:r>
      <w:r w:rsidR="00783110" w:rsidRPr="00F300E7">
        <w:rPr>
          <w:rFonts w:cstheme="minorHAnsi"/>
        </w:rPr>
        <w:t xml:space="preserve"> the capacity of the HIU</w:t>
      </w:r>
      <w:r w:rsidR="00CA53F5" w:rsidRPr="00F300E7">
        <w:rPr>
          <w:rFonts w:cstheme="minorHAnsi"/>
        </w:rPr>
        <w:t xml:space="preserve"> to keep</w:t>
      </w:r>
      <w:r w:rsidR="006179D9" w:rsidRPr="00F300E7">
        <w:rPr>
          <w:rFonts w:cstheme="minorHAnsi"/>
        </w:rPr>
        <w:t xml:space="preserve"> </w:t>
      </w:r>
      <w:r w:rsidR="00862961" w:rsidRPr="00F300E7">
        <w:rPr>
          <w:rFonts w:cstheme="minorHAnsi"/>
        </w:rPr>
        <w:t xml:space="preserve">the differential pressure constant </w:t>
      </w:r>
      <w:r w:rsidR="008E3807" w:rsidRPr="00F300E7">
        <w:rPr>
          <w:rFonts w:cstheme="minorHAnsi"/>
        </w:rPr>
        <w:t>at the apartment heating system</w:t>
      </w:r>
      <w:r w:rsidR="000B0E0E" w:rsidRPr="00F300E7">
        <w:rPr>
          <w:rFonts w:cstheme="minorHAnsi"/>
        </w:rPr>
        <w:t>.</w:t>
      </w:r>
      <w:r w:rsidR="00F9712F" w:rsidRPr="00F300E7">
        <w:rPr>
          <w:rFonts w:cstheme="minorHAnsi"/>
        </w:rPr>
        <w:t xml:space="preserve"> </w:t>
      </w:r>
      <w:r w:rsidR="000B0E0E" w:rsidRPr="00F300E7">
        <w:rPr>
          <w:rFonts w:cstheme="minorHAnsi"/>
        </w:rPr>
        <w:t xml:space="preserve">The purpose of this document is to </w:t>
      </w:r>
      <w:r w:rsidR="00370236" w:rsidRPr="00F300E7">
        <w:rPr>
          <w:rFonts w:cstheme="minorHAnsi"/>
        </w:rPr>
        <w:t xml:space="preserve">set a </w:t>
      </w:r>
      <w:r w:rsidR="00BD47D5" w:rsidRPr="00F300E7">
        <w:rPr>
          <w:rFonts w:cstheme="minorHAnsi"/>
        </w:rPr>
        <w:t>DP</w:t>
      </w:r>
      <w:r w:rsidR="00370236" w:rsidRPr="00F300E7">
        <w:rPr>
          <w:rFonts w:cstheme="minorHAnsi"/>
        </w:rPr>
        <w:t xml:space="preserve"> for the test.</w:t>
      </w:r>
    </w:p>
    <w:p w14:paraId="23925788" w14:textId="0FD2C9FE" w:rsidR="00370236" w:rsidRPr="00F300E7" w:rsidRDefault="00370236" w:rsidP="00370236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F300E7">
        <w:rPr>
          <w:rFonts w:asciiTheme="minorHAnsi" w:hAnsiTheme="minorHAnsi" w:cstheme="minorHAnsi"/>
          <w:b/>
          <w:bCs/>
          <w:sz w:val="22"/>
          <w:szCs w:val="22"/>
        </w:rPr>
        <w:t xml:space="preserve">Considerations for </w:t>
      </w:r>
      <w:bookmarkStart w:id="1" w:name="_Toc514342246"/>
      <w:r w:rsidR="00365D2A" w:rsidRPr="00F300E7">
        <w:rPr>
          <w:rFonts w:asciiTheme="minorHAnsi" w:hAnsiTheme="minorHAnsi" w:cstheme="minorHAnsi"/>
          <w:b/>
          <w:bCs/>
          <w:sz w:val="22"/>
          <w:szCs w:val="22"/>
        </w:rPr>
        <w:t xml:space="preserve">DP </w:t>
      </w:r>
      <w:r w:rsidR="00E316C6" w:rsidRPr="00F300E7">
        <w:rPr>
          <w:rFonts w:asciiTheme="minorHAnsi" w:hAnsiTheme="minorHAnsi" w:cstheme="minorHAnsi"/>
          <w:b/>
          <w:bCs/>
          <w:sz w:val="22"/>
          <w:szCs w:val="22"/>
        </w:rPr>
        <w:t xml:space="preserve">set point </w:t>
      </w:r>
      <w:r w:rsidR="00365D2A" w:rsidRPr="00F300E7">
        <w:rPr>
          <w:rFonts w:asciiTheme="minorHAnsi" w:hAnsiTheme="minorHAnsi" w:cstheme="minorHAnsi"/>
          <w:b/>
          <w:bCs/>
          <w:sz w:val="22"/>
          <w:szCs w:val="22"/>
        </w:rPr>
        <w:t>selection</w:t>
      </w:r>
    </w:p>
    <w:bookmarkEnd w:id="1"/>
    <w:p w14:paraId="50729879" w14:textId="2B65D2A7" w:rsidR="00370236" w:rsidRPr="00F300E7" w:rsidRDefault="003B2CAE" w:rsidP="0068185E">
      <w:pPr>
        <w:spacing w:before="240" w:after="120"/>
        <w:jc w:val="both"/>
        <w:rPr>
          <w:rFonts w:cstheme="minorHAnsi"/>
        </w:rPr>
      </w:pPr>
      <w:r w:rsidRPr="00F300E7">
        <w:rPr>
          <w:rFonts w:cstheme="minorHAnsi"/>
        </w:rPr>
        <w:t xml:space="preserve">Radiators are the </w:t>
      </w:r>
      <w:r w:rsidR="003550AD" w:rsidRPr="00F300E7">
        <w:rPr>
          <w:rFonts w:cstheme="minorHAnsi"/>
        </w:rPr>
        <w:t>most common</w:t>
      </w:r>
      <w:r w:rsidR="00BE6DD2" w:rsidRPr="00F300E7">
        <w:rPr>
          <w:rFonts w:cstheme="minorHAnsi"/>
        </w:rPr>
        <w:t xml:space="preserve"> emitter installed with direct heating HIUs. Fancoils are </w:t>
      </w:r>
      <w:r w:rsidR="00C1509B" w:rsidRPr="00F300E7">
        <w:rPr>
          <w:rFonts w:cstheme="minorHAnsi"/>
        </w:rPr>
        <w:t>less common, generally seen in high end developments,</w:t>
      </w:r>
      <w:r w:rsidR="00997B64" w:rsidRPr="00F300E7">
        <w:rPr>
          <w:rFonts w:cstheme="minorHAnsi"/>
        </w:rPr>
        <w:t xml:space="preserve"> while </w:t>
      </w:r>
      <w:r w:rsidR="0065032B" w:rsidRPr="00F300E7">
        <w:rPr>
          <w:rFonts w:cstheme="minorHAnsi"/>
        </w:rPr>
        <w:t>UFH would require</w:t>
      </w:r>
      <w:r w:rsidR="00E81048" w:rsidRPr="00F300E7">
        <w:rPr>
          <w:rFonts w:cstheme="minorHAnsi"/>
        </w:rPr>
        <w:t xml:space="preserve"> a</w:t>
      </w:r>
      <w:r w:rsidR="00813562" w:rsidRPr="00F300E7">
        <w:rPr>
          <w:rFonts w:cstheme="minorHAnsi"/>
        </w:rPr>
        <w:t xml:space="preserve"> more expensive</w:t>
      </w:r>
      <w:r w:rsidR="00E81048" w:rsidRPr="00F300E7">
        <w:rPr>
          <w:rFonts w:cstheme="minorHAnsi"/>
        </w:rPr>
        <w:t xml:space="preserve"> mixing manifold</w:t>
      </w:r>
      <w:r w:rsidR="00997B64" w:rsidRPr="00F300E7">
        <w:rPr>
          <w:rFonts w:cstheme="minorHAnsi"/>
        </w:rPr>
        <w:t xml:space="preserve">. </w:t>
      </w:r>
      <w:r w:rsidR="00C1509B" w:rsidRPr="00F300E7">
        <w:rPr>
          <w:rFonts w:cstheme="minorHAnsi"/>
        </w:rPr>
        <w:t xml:space="preserve">All options are </w:t>
      </w:r>
      <w:proofErr w:type="gramStart"/>
      <w:r w:rsidR="00C1509B" w:rsidRPr="00F300E7">
        <w:rPr>
          <w:rFonts w:cstheme="minorHAnsi"/>
        </w:rPr>
        <w:t>possible</w:t>
      </w:r>
      <w:proofErr w:type="gramEnd"/>
      <w:r w:rsidR="00C1509B" w:rsidRPr="00F300E7">
        <w:rPr>
          <w:rFonts w:cstheme="minorHAnsi"/>
        </w:rPr>
        <w:t xml:space="preserve"> but the test will use as a reference radiator circuits because </w:t>
      </w:r>
      <w:r w:rsidR="00B72DDA" w:rsidRPr="00F300E7">
        <w:rPr>
          <w:rFonts w:cstheme="minorHAnsi"/>
        </w:rPr>
        <w:t>they are</w:t>
      </w:r>
      <w:r w:rsidR="00C1509B" w:rsidRPr="00F300E7">
        <w:rPr>
          <w:rFonts w:cstheme="minorHAnsi"/>
        </w:rPr>
        <w:t xml:space="preserve"> the most common.</w:t>
      </w:r>
    </w:p>
    <w:p w14:paraId="6C7FAB1C" w14:textId="304F163D" w:rsidR="00CA2370" w:rsidRPr="00F300E7" w:rsidRDefault="001A23C9" w:rsidP="0068185E">
      <w:pPr>
        <w:spacing w:before="240" w:after="120"/>
        <w:jc w:val="both"/>
        <w:rPr>
          <w:rFonts w:cstheme="minorHAnsi"/>
        </w:rPr>
      </w:pPr>
      <w:r w:rsidRPr="00F300E7">
        <w:rPr>
          <w:rFonts w:cstheme="minorHAnsi"/>
        </w:rPr>
        <w:t>The most common radiator flow control is done with</w:t>
      </w:r>
      <w:r w:rsidR="009B695F" w:rsidRPr="00F300E7">
        <w:rPr>
          <w:rFonts w:cstheme="minorHAnsi"/>
        </w:rPr>
        <w:t xml:space="preserve"> thermostatic radiator valves (TRVs)</w:t>
      </w:r>
      <w:r w:rsidR="00CF7D1A" w:rsidRPr="00F300E7">
        <w:rPr>
          <w:rFonts w:cstheme="minorHAnsi"/>
        </w:rPr>
        <w:t xml:space="preserve">. </w:t>
      </w:r>
      <w:r w:rsidR="00002C73" w:rsidRPr="00F300E7">
        <w:rPr>
          <w:rFonts w:cstheme="minorHAnsi"/>
        </w:rPr>
        <w:t>These valves</w:t>
      </w:r>
      <w:r w:rsidR="00942C67" w:rsidRPr="00F300E7">
        <w:rPr>
          <w:rFonts w:cstheme="minorHAnsi"/>
        </w:rPr>
        <w:t xml:space="preserve"> are installed with a thermostatic actuator that</w:t>
      </w:r>
      <w:r w:rsidR="00CF7D1A" w:rsidRPr="00F300E7">
        <w:rPr>
          <w:rFonts w:cstheme="minorHAnsi"/>
        </w:rPr>
        <w:t xml:space="preserve"> close</w:t>
      </w:r>
      <w:r w:rsidR="00D468F9" w:rsidRPr="00F300E7">
        <w:rPr>
          <w:rFonts w:cstheme="minorHAnsi"/>
        </w:rPr>
        <w:t>s</w:t>
      </w:r>
      <w:r w:rsidR="00002C73" w:rsidRPr="00F300E7">
        <w:rPr>
          <w:rFonts w:cstheme="minorHAnsi"/>
        </w:rPr>
        <w:t xml:space="preserve"> when the room temperature reaches their set point. </w:t>
      </w:r>
      <w:r w:rsidR="00D468F9" w:rsidRPr="00F300E7">
        <w:rPr>
          <w:rFonts w:cstheme="minorHAnsi"/>
        </w:rPr>
        <w:t xml:space="preserve">They are also used to balance the radiator system. </w:t>
      </w:r>
      <w:r w:rsidR="00E7142D" w:rsidRPr="00F300E7">
        <w:rPr>
          <w:rFonts w:cstheme="minorHAnsi"/>
        </w:rPr>
        <w:t>These valves</w:t>
      </w:r>
      <w:r w:rsidR="00CA2370" w:rsidRPr="00F300E7">
        <w:rPr>
          <w:rFonts w:cstheme="minorHAnsi"/>
        </w:rPr>
        <w:t xml:space="preserve"> can be of three types:</w:t>
      </w:r>
    </w:p>
    <w:p w14:paraId="6BF81210" w14:textId="0637BB41" w:rsidR="00DB4E53" w:rsidRPr="00F300E7" w:rsidRDefault="00CA2370" w:rsidP="00312829">
      <w:pPr>
        <w:pStyle w:val="ListParagraph"/>
        <w:numPr>
          <w:ilvl w:val="0"/>
          <w:numId w:val="2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F300E7">
        <w:rPr>
          <w:rFonts w:asciiTheme="minorHAnsi" w:hAnsiTheme="minorHAnsi" w:cstheme="minorHAnsi"/>
          <w:sz w:val="22"/>
          <w:szCs w:val="22"/>
        </w:rPr>
        <w:t>Standard TRVs</w:t>
      </w:r>
      <w:r w:rsidR="00044314" w:rsidRPr="00F300E7">
        <w:rPr>
          <w:rFonts w:asciiTheme="minorHAnsi" w:hAnsiTheme="minorHAnsi" w:cstheme="minorHAnsi"/>
          <w:sz w:val="22"/>
          <w:szCs w:val="22"/>
        </w:rPr>
        <w:t>:</w:t>
      </w:r>
      <w:r w:rsidRPr="00F300E7">
        <w:rPr>
          <w:rFonts w:asciiTheme="minorHAnsi" w:hAnsiTheme="minorHAnsi" w:cstheme="minorHAnsi"/>
          <w:sz w:val="22"/>
          <w:szCs w:val="22"/>
        </w:rPr>
        <w:t xml:space="preserve"> Th</w:t>
      </w:r>
      <w:r w:rsidR="00C87DB0" w:rsidRPr="00F300E7">
        <w:rPr>
          <w:rFonts w:asciiTheme="minorHAnsi" w:hAnsiTheme="minorHAnsi" w:cstheme="minorHAnsi"/>
          <w:sz w:val="22"/>
          <w:szCs w:val="22"/>
        </w:rPr>
        <w:t>ese are the most common</w:t>
      </w:r>
      <w:r w:rsidR="00D37E4C" w:rsidRPr="00F300E7">
        <w:rPr>
          <w:rFonts w:asciiTheme="minorHAnsi" w:hAnsiTheme="minorHAnsi" w:cstheme="minorHAnsi"/>
          <w:sz w:val="22"/>
          <w:szCs w:val="22"/>
        </w:rPr>
        <w:t>ly</w:t>
      </w:r>
      <w:r w:rsidR="00C87DB0" w:rsidRPr="00F300E7">
        <w:rPr>
          <w:rFonts w:asciiTheme="minorHAnsi" w:hAnsiTheme="minorHAnsi" w:cstheme="minorHAnsi"/>
          <w:sz w:val="22"/>
          <w:szCs w:val="22"/>
        </w:rPr>
        <w:t xml:space="preserve"> used TRVs. They </w:t>
      </w:r>
      <w:r w:rsidR="00A63055" w:rsidRPr="00F300E7">
        <w:rPr>
          <w:rFonts w:asciiTheme="minorHAnsi" w:hAnsiTheme="minorHAnsi" w:cstheme="minorHAnsi"/>
          <w:sz w:val="22"/>
          <w:szCs w:val="22"/>
        </w:rPr>
        <w:t>allow setting a static pressure drop</w:t>
      </w:r>
      <w:r w:rsidR="00E85E57" w:rsidRPr="00F300E7">
        <w:rPr>
          <w:rFonts w:asciiTheme="minorHAnsi" w:hAnsiTheme="minorHAnsi" w:cstheme="minorHAnsi"/>
          <w:sz w:val="22"/>
          <w:szCs w:val="22"/>
        </w:rPr>
        <w:t>. Their minimum differential pressure</w:t>
      </w:r>
      <w:r w:rsidR="00A81B51" w:rsidRPr="00F300E7">
        <w:rPr>
          <w:rFonts w:asciiTheme="minorHAnsi" w:hAnsiTheme="minorHAnsi" w:cstheme="minorHAnsi"/>
          <w:sz w:val="22"/>
          <w:szCs w:val="22"/>
        </w:rPr>
        <w:t xml:space="preserve"> depends on the flow that they need to allow to the </w:t>
      </w:r>
      <w:r w:rsidR="00044314" w:rsidRPr="00F300E7">
        <w:rPr>
          <w:rFonts w:asciiTheme="minorHAnsi" w:hAnsiTheme="minorHAnsi" w:cstheme="minorHAnsi"/>
          <w:sz w:val="22"/>
          <w:szCs w:val="22"/>
        </w:rPr>
        <w:t>radiator</w:t>
      </w:r>
      <w:r w:rsidR="00A81B51" w:rsidRPr="00F300E7">
        <w:rPr>
          <w:rFonts w:asciiTheme="minorHAnsi" w:hAnsiTheme="minorHAnsi" w:cstheme="minorHAnsi"/>
          <w:sz w:val="22"/>
          <w:szCs w:val="22"/>
        </w:rPr>
        <w:t xml:space="preserve">. The maximum differential pressure is limited by </w:t>
      </w:r>
      <w:r w:rsidR="003A610D" w:rsidRPr="00F300E7">
        <w:rPr>
          <w:rFonts w:asciiTheme="minorHAnsi" w:hAnsiTheme="minorHAnsi" w:cstheme="minorHAnsi"/>
          <w:sz w:val="22"/>
          <w:szCs w:val="22"/>
        </w:rPr>
        <w:t xml:space="preserve">the thermostatic actuator which could be lifted if the differential pressure increases above </w:t>
      </w:r>
      <w:r w:rsidR="00F13C42" w:rsidRPr="00F300E7">
        <w:rPr>
          <w:rFonts w:asciiTheme="minorHAnsi" w:hAnsiTheme="minorHAnsi" w:cstheme="minorHAnsi"/>
          <w:sz w:val="22"/>
          <w:szCs w:val="22"/>
        </w:rPr>
        <w:t>its limi</w:t>
      </w:r>
      <w:r w:rsidR="003A610D" w:rsidRPr="00F300E7">
        <w:rPr>
          <w:rFonts w:asciiTheme="minorHAnsi" w:hAnsiTheme="minorHAnsi" w:cstheme="minorHAnsi"/>
          <w:sz w:val="22"/>
          <w:szCs w:val="22"/>
        </w:rPr>
        <w:t xml:space="preserve">t. </w:t>
      </w:r>
      <w:r w:rsidR="00D81A17" w:rsidRPr="00F300E7">
        <w:rPr>
          <w:rFonts w:asciiTheme="minorHAnsi" w:hAnsiTheme="minorHAnsi" w:cstheme="minorHAnsi"/>
          <w:sz w:val="22"/>
          <w:szCs w:val="22"/>
        </w:rPr>
        <w:t xml:space="preserve">Some manufacturers recommend a lower maximum DP to avoid </w:t>
      </w:r>
      <w:r w:rsidR="00E937DE" w:rsidRPr="00F300E7">
        <w:rPr>
          <w:rFonts w:asciiTheme="minorHAnsi" w:hAnsiTheme="minorHAnsi" w:cstheme="minorHAnsi"/>
          <w:sz w:val="22"/>
          <w:szCs w:val="22"/>
        </w:rPr>
        <w:t>noise</w:t>
      </w:r>
      <w:r w:rsidR="00E937DE" w:rsidRPr="00F300E7">
        <w:rPr>
          <w:rFonts w:asciiTheme="minorHAnsi" w:hAnsiTheme="minorHAnsi" w:cstheme="minorHAnsi"/>
          <w:strike/>
          <w:sz w:val="22"/>
          <w:szCs w:val="22"/>
        </w:rPr>
        <w:t>s</w:t>
      </w:r>
      <w:r w:rsidR="00E937DE" w:rsidRPr="00F300E7">
        <w:rPr>
          <w:rFonts w:asciiTheme="minorHAnsi" w:hAnsiTheme="minorHAnsi" w:cstheme="minorHAnsi"/>
          <w:sz w:val="22"/>
          <w:szCs w:val="22"/>
        </w:rPr>
        <w:t>.</w:t>
      </w:r>
      <w:r w:rsidR="00F13C42" w:rsidRPr="00F300E7">
        <w:rPr>
          <w:rFonts w:asciiTheme="minorHAnsi" w:hAnsiTheme="minorHAnsi" w:cstheme="minorHAnsi"/>
          <w:sz w:val="22"/>
          <w:szCs w:val="22"/>
        </w:rPr>
        <w:t xml:space="preserve"> Once set the flow will depend completely on </w:t>
      </w:r>
      <w:r w:rsidR="00921D2C" w:rsidRPr="00F300E7">
        <w:rPr>
          <w:rFonts w:asciiTheme="minorHAnsi" w:hAnsiTheme="minorHAnsi" w:cstheme="minorHAnsi"/>
          <w:sz w:val="22"/>
          <w:szCs w:val="22"/>
        </w:rPr>
        <w:t>the DP reaching the radiator.</w:t>
      </w:r>
    </w:p>
    <w:p w14:paraId="6BFE4297" w14:textId="1E2CBEB8" w:rsidR="00E937DE" w:rsidRPr="00F300E7" w:rsidRDefault="00E937DE" w:rsidP="00312829">
      <w:pPr>
        <w:pStyle w:val="ListParagraph"/>
        <w:numPr>
          <w:ilvl w:val="0"/>
          <w:numId w:val="2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F300E7">
        <w:rPr>
          <w:rFonts w:asciiTheme="minorHAnsi" w:hAnsiTheme="minorHAnsi" w:cstheme="minorHAnsi"/>
          <w:sz w:val="22"/>
          <w:szCs w:val="22"/>
        </w:rPr>
        <w:t xml:space="preserve">Dynamic Flow Control TRVs. </w:t>
      </w:r>
      <w:r w:rsidR="003E2D23" w:rsidRPr="00F300E7">
        <w:rPr>
          <w:rFonts w:asciiTheme="minorHAnsi" w:hAnsiTheme="minorHAnsi" w:cstheme="minorHAnsi"/>
          <w:sz w:val="22"/>
          <w:szCs w:val="22"/>
        </w:rPr>
        <w:t>These valves</w:t>
      </w:r>
      <w:r w:rsidRPr="00F300E7">
        <w:rPr>
          <w:rFonts w:asciiTheme="minorHAnsi" w:hAnsiTheme="minorHAnsi" w:cstheme="minorHAnsi"/>
          <w:sz w:val="22"/>
          <w:szCs w:val="22"/>
        </w:rPr>
        <w:t xml:space="preserve"> are similar to the PICVs</w:t>
      </w:r>
      <w:r w:rsidR="00DF06B8" w:rsidRPr="00F300E7">
        <w:rPr>
          <w:rFonts w:asciiTheme="minorHAnsi" w:hAnsiTheme="minorHAnsi" w:cstheme="minorHAnsi"/>
          <w:sz w:val="22"/>
          <w:szCs w:val="22"/>
        </w:rPr>
        <w:t>. The flow can be set on the valve and if the DP</w:t>
      </w:r>
      <w:r w:rsidR="006907BA" w:rsidRPr="00F300E7">
        <w:rPr>
          <w:rFonts w:asciiTheme="minorHAnsi" w:hAnsiTheme="minorHAnsi" w:cstheme="minorHAnsi"/>
          <w:sz w:val="22"/>
          <w:szCs w:val="22"/>
        </w:rPr>
        <w:t xml:space="preserve"> across the valve</w:t>
      </w:r>
      <w:r w:rsidR="00DF06B8" w:rsidRPr="00F300E7">
        <w:rPr>
          <w:rFonts w:asciiTheme="minorHAnsi" w:hAnsiTheme="minorHAnsi" w:cstheme="minorHAnsi"/>
          <w:sz w:val="22"/>
          <w:szCs w:val="22"/>
        </w:rPr>
        <w:t xml:space="preserve"> is within </w:t>
      </w:r>
      <w:r w:rsidR="00AF37AF" w:rsidRPr="00F300E7">
        <w:rPr>
          <w:rFonts w:asciiTheme="minorHAnsi" w:hAnsiTheme="minorHAnsi" w:cstheme="minorHAnsi"/>
          <w:sz w:val="22"/>
          <w:szCs w:val="22"/>
        </w:rPr>
        <w:t>a minimum and a maximum value</w:t>
      </w:r>
      <w:r w:rsidR="00DF06B8" w:rsidRPr="00F300E7">
        <w:rPr>
          <w:rFonts w:asciiTheme="minorHAnsi" w:hAnsiTheme="minorHAnsi" w:cstheme="minorHAnsi"/>
          <w:sz w:val="22"/>
          <w:szCs w:val="22"/>
        </w:rPr>
        <w:t xml:space="preserve"> the flow through the valve will be </w:t>
      </w:r>
      <w:r w:rsidR="00F13C42" w:rsidRPr="00F300E7">
        <w:rPr>
          <w:rFonts w:asciiTheme="minorHAnsi" w:hAnsiTheme="minorHAnsi" w:cstheme="minorHAnsi"/>
          <w:sz w:val="22"/>
          <w:szCs w:val="22"/>
        </w:rPr>
        <w:t>more or less constant</w:t>
      </w:r>
      <w:r w:rsidR="00DF06B8" w:rsidRPr="00F300E7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789309D" w14:textId="318CB482" w:rsidR="00DF06B8" w:rsidRPr="00F300E7" w:rsidRDefault="00DF06B8" w:rsidP="00312829">
      <w:pPr>
        <w:pStyle w:val="ListParagraph"/>
        <w:numPr>
          <w:ilvl w:val="0"/>
          <w:numId w:val="2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F300E7">
        <w:rPr>
          <w:rFonts w:asciiTheme="minorHAnsi" w:hAnsiTheme="minorHAnsi" w:cstheme="minorHAnsi"/>
          <w:sz w:val="22"/>
          <w:szCs w:val="22"/>
        </w:rPr>
        <w:t>Return temperature control TRVs. Th</w:t>
      </w:r>
      <w:r w:rsidR="00AF37AF" w:rsidRPr="00F300E7">
        <w:rPr>
          <w:rFonts w:asciiTheme="minorHAnsi" w:hAnsiTheme="minorHAnsi" w:cstheme="minorHAnsi"/>
          <w:sz w:val="22"/>
          <w:szCs w:val="22"/>
        </w:rPr>
        <w:t>ese</w:t>
      </w:r>
      <w:r w:rsidRPr="00F300E7">
        <w:rPr>
          <w:rFonts w:asciiTheme="minorHAnsi" w:hAnsiTheme="minorHAnsi" w:cstheme="minorHAnsi"/>
          <w:sz w:val="22"/>
          <w:szCs w:val="22"/>
        </w:rPr>
        <w:t xml:space="preserve"> valves </w:t>
      </w:r>
      <w:r w:rsidR="00A761F8" w:rsidRPr="00F300E7">
        <w:rPr>
          <w:rFonts w:asciiTheme="minorHAnsi" w:hAnsiTheme="minorHAnsi" w:cstheme="minorHAnsi"/>
          <w:sz w:val="22"/>
          <w:szCs w:val="22"/>
        </w:rPr>
        <w:t xml:space="preserve">control the return temperature coming from the radiator. </w:t>
      </w:r>
    </w:p>
    <w:p w14:paraId="0A6BE494" w14:textId="71EFA4F7" w:rsidR="00E73C9D" w:rsidRPr="00F300E7" w:rsidRDefault="0009123A" w:rsidP="00A761F8">
      <w:pPr>
        <w:spacing w:before="240" w:after="120"/>
        <w:jc w:val="both"/>
        <w:rPr>
          <w:rFonts w:cstheme="minorHAnsi"/>
        </w:rPr>
      </w:pPr>
      <w:r w:rsidRPr="00F300E7">
        <w:rPr>
          <w:rFonts w:cstheme="minorHAnsi"/>
        </w:rPr>
        <w:t>In some cases</w:t>
      </w:r>
      <w:r w:rsidR="003301CE" w:rsidRPr="00F300E7">
        <w:rPr>
          <w:rFonts w:cstheme="minorHAnsi"/>
        </w:rPr>
        <w:t xml:space="preserve">, for example when there </w:t>
      </w:r>
      <w:r w:rsidR="00B72DDA" w:rsidRPr="00F300E7">
        <w:rPr>
          <w:rFonts w:cstheme="minorHAnsi"/>
        </w:rPr>
        <w:t>are</w:t>
      </w:r>
      <w:r w:rsidR="003301CE" w:rsidRPr="00F300E7">
        <w:rPr>
          <w:rFonts w:cstheme="minorHAnsi"/>
        </w:rPr>
        <w:t xml:space="preserve"> zone valves instead of TRVs,</w:t>
      </w:r>
      <w:r w:rsidRPr="00F300E7">
        <w:rPr>
          <w:rFonts w:cstheme="minorHAnsi"/>
        </w:rPr>
        <w:t xml:space="preserve"> </w:t>
      </w:r>
      <w:r w:rsidR="004D214C" w:rsidRPr="00F300E7">
        <w:rPr>
          <w:rFonts w:cstheme="minorHAnsi"/>
        </w:rPr>
        <w:t xml:space="preserve">radiator </w:t>
      </w:r>
      <w:r w:rsidRPr="00F300E7">
        <w:rPr>
          <w:rFonts w:cstheme="minorHAnsi"/>
        </w:rPr>
        <w:t>lockshield valves</w:t>
      </w:r>
      <w:r w:rsidR="004D214C" w:rsidRPr="00F300E7">
        <w:rPr>
          <w:rFonts w:cstheme="minorHAnsi"/>
        </w:rPr>
        <w:t xml:space="preserve"> are used to balance the system</w:t>
      </w:r>
      <w:r w:rsidR="00056302" w:rsidRPr="00F300E7">
        <w:rPr>
          <w:rFonts w:cstheme="minorHAnsi"/>
        </w:rPr>
        <w:t>. These would in many cases have similar DP requirements as TRVs</w:t>
      </w:r>
      <w:r w:rsidR="00357307" w:rsidRPr="00F300E7">
        <w:rPr>
          <w:rFonts w:cstheme="minorHAnsi"/>
        </w:rPr>
        <w:t xml:space="preserve">. Lockshield valves do not have the same maximum DP limitation but </w:t>
      </w:r>
      <w:r w:rsidR="00284BF3" w:rsidRPr="00F300E7">
        <w:rPr>
          <w:rFonts w:cstheme="minorHAnsi"/>
        </w:rPr>
        <w:t xml:space="preserve">in order to control the flows a low DP is recommended. </w:t>
      </w:r>
    </w:p>
    <w:p w14:paraId="1186F2D2" w14:textId="0B0064DE" w:rsidR="00072631" w:rsidRPr="00F300E7" w:rsidRDefault="003C2A85" w:rsidP="00A761F8">
      <w:pPr>
        <w:spacing w:before="240" w:after="120"/>
        <w:jc w:val="both"/>
        <w:rPr>
          <w:rFonts w:cstheme="minorHAnsi"/>
        </w:rPr>
      </w:pPr>
      <w:r w:rsidRPr="00F300E7">
        <w:rPr>
          <w:rFonts w:cstheme="minorHAnsi"/>
        </w:rPr>
        <w:t xml:space="preserve">New apartment radiator </w:t>
      </w:r>
      <w:r w:rsidR="00AB6628" w:rsidRPr="00F300E7">
        <w:rPr>
          <w:rFonts w:cstheme="minorHAnsi"/>
        </w:rPr>
        <w:t xml:space="preserve">flow rates are </w:t>
      </w:r>
      <w:r w:rsidR="00703232" w:rsidRPr="00F300E7">
        <w:rPr>
          <w:rFonts w:cstheme="minorHAnsi"/>
        </w:rPr>
        <w:t xml:space="preserve">generally </w:t>
      </w:r>
      <w:r w:rsidR="00AB6628" w:rsidRPr="00F300E7">
        <w:rPr>
          <w:rFonts w:cstheme="minorHAnsi"/>
        </w:rPr>
        <w:t>very small</w:t>
      </w:r>
      <w:r w:rsidR="005A31A5" w:rsidRPr="00F300E7">
        <w:rPr>
          <w:rFonts w:cstheme="minorHAnsi"/>
        </w:rPr>
        <w:t>.</w:t>
      </w:r>
      <w:r w:rsidR="00AB6628" w:rsidRPr="00F300E7">
        <w:rPr>
          <w:rFonts w:cstheme="minorHAnsi"/>
        </w:rPr>
        <w:t xml:space="preserve"> </w:t>
      </w:r>
      <w:r w:rsidR="00703232" w:rsidRPr="00F300E7">
        <w:rPr>
          <w:rFonts w:cstheme="minorHAnsi"/>
        </w:rPr>
        <w:t>Consequently</w:t>
      </w:r>
      <w:r w:rsidR="00AB6628" w:rsidRPr="00F300E7">
        <w:rPr>
          <w:rFonts w:cstheme="minorHAnsi"/>
        </w:rPr>
        <w:t>, p</w:t>
      </w:r>
      <w:r w:rsidR="005A31A5" w:rsidRPr="00F300E7">
        <w:rPr>
          <w:rFonts w:cstheme="minorHAnsi"/>
        </w:rPr>
        <w:t>re</w:t>
      </w:r>
      <w:r w:rsidR="009C2A5F" w:rsidRPr="00F300E7">
        <w:rPr>
          <w:rFonts w:cstheme="minorHAnsi"/>
        </w:rPr>
        <w:t>ssure drop of pipework</w:t>
      </w:r>
      <w:r w:rsidR="00E35317" w:rsidRPr="00F300E7">
        <w:rPr>
          <w:rFonts w:cstheme="minorHAnsi"/>
        </w:rPr>
        <w:t xml:space="preserve"> </w:t>
      </w:r>
      <w:r w:rsidR="009C2A5F" w:rsidRPr="00F300E7">
        <w:rPr>
          <w:rFonts w:cstheme="minorHAnsi"/>
        </w:rPr>
        <w:t xml:space="preserve">and radiators is </w:t>
      </w:r>
      <w:r w:rsidR="00AB6628" w:rsidRPr="00F300E7">
        <w:rPr>
          <w:rFonts w:cstheme="minorHAnsi"/>
        </w:rPr>
        <w:t>also very small</w:t>
      </w:r>
      <w:r w:rsidR="00E056D2" w:rsidRPr="00F300E7">
        <w:rPr>
          <w:rFonts w:cstheme="minorHAnsi"/>
        </w:rPr>
        <w:t xml:space="preserve"> and </w:t>
      </w:r>
      <w:r w:rsidR="00E27C9C" w:rsidRPr="00F300E7">
        <w:rPr>
          <w:rFonts w:cstheme="minorHAnsi"/>
        </w:rPr>
        <w:t xml:space="preserve">most </w:t>
      </w:r>
      <w:r w:rsidR="00E056D2" w:rsidRPr="00F300E7">
        <w:rPr>
          <w:rFonts w:cstheme="minorHAnsi"/>
        </w:rPr>
        <w:t>of</w:t>
      </w:r>
      <w:r w:rsidR="00E27C9C" w:rsidRPr="00F300E7">
        <w:rPr>
          <w:rFonts w:cstheme="minorHAnsi"/>
        </w:rPr>
        <w:t xml:space="preserve"> the pressure drop concentrates on the radiator </w:t>
      </w:r>
      <w:r w:rsidR="00E056D2" w:rsidRPr="00F300E7">
        <w:rPr>
          <w:rFonts w:cstheme="minorHAnsi"/>
        </w:rPr>
        <w:t xml:space="preserve">balancing </w:t>
      </w:r>
      <w:r w:rsidR="00E27C9C" w:rsidRPr="00F300E7">
        <w:rPr>
          <w:rFonts w:cstheme="minorHAnsi"/>
        </w:rPr>
        <w:t>valves</w:t>
      </w:r>
      <w:r w:rsidR="00E056D2" w:rsidRPr="00F300E7">
        <w:rPr>
          <w:rFonts w:cstheme="minorHAnsi"/>
        </w:rPr>
        <w:t xml:space="preserve"> (TRVs, lockshield</w:t>
      </w:r>
      <w:r w:rsidR="00BB2DC7" w:rsidRPr="00F300E7">
        <w:rPr>
          <w:rFonts w:cstheme="minorHAnsi"/>
        </w:rPr>
        <w:t>…)</w:t>
      </w:r>
      <w:r w:rsidR="00E27C9C" w:rsidRPr="00F300E7">
        <w:rPr>
          <w:rFonts w:cstheme="minorHAnsi"/>
        </w:rPr>
        <w:t xml:space="preserve">. </w:t>
      </w:r>
    </w:p>
    <w:p w14:paraId="51E263CC" w14:textId="5A0F218D" w:rsidR="00A761F8" w:rsidRPr="00F300E7" w:rsidRDefault="007C0835" w:rsidP="00A761F8">
      <w:pPr>
        <w:spacing w:before="240" w:after="120"/>
        <w:jc w:val="both"/>
        <w:rPr>
          <w:rFonts w:cstheme="minorHAnsi"/>
        </w:rPr>
      </w:pPr>
      <w:r w:rsidRPr="00F300E7">
        <w:rPr>
          <w:rFonts w:cstheme="minorHAnsi"/>
        </w:rPr>
        <w:t xml:space="preserve">The datasheet of 12 different </w:t>
      </w:r>
      <w:r w:rsidR="00180F1B" w:rsidRPr="00F300E7">
        <w:rPr>
          <w:rFonts w:cstheme="minorHAnsi"/>
        </w:rPr>
        <w:t xml:space="preserve">radiator </w:t>
      </w:r>
      <w:r w:rsidRPr="00F300E7">
        <w:rPr>
          <w:rFonts w:cstheme="minorHAnsi"/>
        </w:rPr>
        <w:t xml:space="preserve">valves have been </w:t>
      </w:r>
      <w:proofErr w:type="spellStart"/>
      <w:r w:rsidRPr="00F300E7">
        <w:rPr>
          <w:rFonts w:cstheme="minorHAnsi"/>
        </w:rPr>
        <w:t>analysed</w:t>
      </w:r>
      <w:proofErr w:type="spellEnd"/>
      <w:r w:rsidR="00180F1B" w:rsidRPr="00F300E7">
        <w:rPr>
          <w:rFonts w:cstheme="minorHAnsi"/>
        </w:rPr>
        <w:t xml:space="preserve">. The result </w:t>
      </w:r>
      <w:r w:rsidR="00211432" w:rsidRPr="00F300E7">
        <w:rPr>
          <w:rFonts w:cstheme="minorHAnsi"/>
        </w:rPr>
        <w:t>is as follows:</w:t>
      </w:r>
    </w:p>
    <w:tbl>
      <w:tblPr>
        <w:tblW w:w="10000" w:type="dxa"/>
        <w:tblLook w:val="04A0" w:firstRow="1" w:lastRow="0" w:firstColumn="1" w:lastColumn="0" w:noHBand="0" w:noVBand="1"/>
      </w:tblPr>
      <w:tblGrid>
        <w:gridCol w:w="1418"/>
        <w:gridCol w:w="972"/>
        <w:gridCol w:w="1998"/>
        <w:gridCol w:w="1339"/>
        <w:gridCol w:w="1319"/>
        <w:gridCol w:w="2954"/>
      </w:tblGrid>
      <w:tr w:rsidR="00F300E7" w:rsidRPr="00F300E7" w14:paraId="61C4E37B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30222C" w14:textId="77777777" w:rsidR="00211432" w:rsidRPr="00F300E7" w:rsidRDefault="00211432" w:rsidP="00211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BDC89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Supplier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8327C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TRV type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59A2A" w14:textId="6715A939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 xml:space="preserve">Minimum ΔP </w:t>
            </w:r>
            <w:r w:rsidR="00365D2A" w:rsidRPr="00F300E7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(kPa)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7EBF0" w14:textId="0EE19D3F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Maximum ΔP</w:t>
            </w:r>
            <w:r w:rsidR="00365D2A" w:rsidRPr="00F300E7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 xml:space="preserve"> (kPa)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3363F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Extra comments</w:t>
            </w:r>
          </w:p>
        </w:tc>
      </w:tr>
      <w:tr w:rsidR="00F300E7" w:rsidRPr="00F300E7" w14:paraId="439F620C" w14:textId="77777777" w:rsidTr="00211432">
        <w:trPr>
          <w:trHeight w:val="60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7C24B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Model 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A492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Brand 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290A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Dynamic flow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40B8" w14:textId="77777777" w:rsidR="00211432" w:rsidRPr="00F300E7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10 or 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B5C0" w14:textId="77777777" w:rsidR="00211432" w:rsidRPr="00F300E7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150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5799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300E7" w:rsidRPr="00F300E7" w14:paraId="236643AC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13B8D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Model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7E37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Brand 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F6B2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Dynamic flow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E819" w14:textId="77777777" w:rsidR="00211432" w:rsidRPr="00F300E7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F453" w14:textId="77777777" w:rsidR="00211432" w:rsidRPr="00F300E7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60E0F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300E7" w:rsidRPr="00F300E7" w14:paraId="07F2AFEC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ED874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Model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B21A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Brand 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9917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Return temperature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D4C2" w14:textId="77777777" w:rsidR="00211432" w:rsidRPr="00F300E7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E24F" w14:textId="77777777" w:rsidR="00211432" w:rsidRPr="00F300E7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9D48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300E7" w:rsidRPr="00F300E7" w14:paraId="2A1E6754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39F45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Model 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C5D4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Brand 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0C7E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Dynamic flow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F346" w14:textId="77777777" w:rsidR="00211432" w:rsidRPr="00F300E7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926E" w14:textId="77777777" w:rsidR="00211432" w:rsidRPr="00F300E7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632B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F300E7" w:rsidRPr="00F300E7" w14:paraId="1064D026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EBAFC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Model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3B9A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Brand 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45B4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Dynamic flow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0487" w14:textId="77777777" w:rsidR="00211432" w:rsidRPr="00F300E7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655E" w14:textId="77777777" w:rsidR="00211432" w:rsidRPr="00F300E7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9513" w14:textId="77777777" w:rsidR="00211432" w:rsidRPr="00F300E7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300E7">
              <w:rPr>
                <w:rFonts w:ascii="Calibri" w:eastAsia="Times New Roman" w:hAnsi="Calibri" w:cs="Calibri"/>
                <w:lang w:val="en-GB" w:eastAsia="en-GB"/>
              </w:rPr>
              <w:t> </w:t>
            </w:r>
          </w:p>
        </w:tc>
      </w:tr>
      <w:tr w:rsidR="00211432" w:rsidRPr="00211432" w14:paraId="09A2816E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1F7E8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lastRenderedPageBreak/>
              <w:t>Model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384E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 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C494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Dynamic flow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3D1A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10 or 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F865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0E8A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</w:tr>
      <w:tr w:rsidR="00211432" w:rsidRPr="00211432" w14:paraId="7A329E20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BFC67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Model 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D20A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 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C7C37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Dynamic flow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EE66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11 or 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7D2C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150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CAB8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</w:tr>
      <w:tr w:rsidR="00211432" w:rsidRPr="00211432" w14:paraId="72090098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9350E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Model 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FE47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 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B95F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Standard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383E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8E57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60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AE7E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</w:tr>
      <w:tr w:rsidR="00211432" w:rsidRPr="00211432" w14:paraId="590E2E5F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68CBEA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Model 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C438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 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8DFC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Standard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B6EB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1BF4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100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3D88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</w:tr>
      <w:tr w:rsidR="00211432" w:rsidRPr="00211432" w14:paraId="7E872BDC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5D38C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Model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5DF4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 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270B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Standard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9CD4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1D99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100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5358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Not recommended more than 20 kPa because of noise</w:t>
            </w:r>
          </w:p>
        </w:tc>
      </w:tr>
      <w:tr w:rsidR="00211432" w:rsidRPr="00211432" w14:paraId="2AFE96C0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A8F69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Model 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659F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 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3A44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Standard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EA58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E8D1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100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8942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Not recommended more than 20 kPa because of noise</w:t>
            </w:r>
          </w:p>
        </w:tc>
      </w:tr>
      <w:tr w:rsidR="00211432" w:rsidRPr="00211432" w14:paraId="229AA909" w14:textId="77777777" w:rsidTr="00211432">
        <w:trPr>
          <w:trHeight w:val="6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9FB47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Model 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76C2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Brand 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D181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Standard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4AAE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E920" w14:textId="77777777" w:rsidR="00211432" w:rsidRPr="00211432" w:rsidRDefault="00211432" w:rsidP="002114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100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4A63" w14:textId="77777777" w:rsidR="00211432" w:rsidRPr="00211432" w:rsidRDefault="00211432" w:rsidP="002114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211432">
              <w:rPr>
                <w:rFonts w:ascii="Calibri" w:eastAsia="Times New Roman" w:hAnsi="Calibri" w:cs="Calibri"/>
                <w:color w:val="000000"/>
                <w:lang w:val="en-GB" w:eastAsia="en-GB"/>
              </w:rPr>
              <w:t>Not recommended more than 20 kPa because of noise</w:t>
            </w:r>
          </w:p>
        </w:tc>
      </w:tr>
    </w:tbl>
    <w:p w14:paraId="53EAE312" w14:textId="7C478D9A" w:rsidR="004D2566" w:rsidRDefault="00BB0DDE" w:rsidP="00BB0DDE">
      <w:pPr>
        <w:spacing w:before="240" w:after="120"/>
        <w:jc w:val="center"/>
        <w:rPr>
          <w:rFonts w:cstheme="minorHAnsi"/>
        </w:rPr>
      </w:pPr>
      <w:r>
        <w:rPr>
          <w:rFonts w:cstheme="minorHAnsi"/>
        </w:rPr>
        <w:t>Table 1. TRV maximum and minimum DP</w:t>
      </w:r>
    </w:p>
    <w:p w14:paraId="187932FD" w14:textId="1BC0F104" w:rsidR="00211432" w:rsidRDefault="00AC63BE" w:rsidP="00A761F8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>A</w:t>
      </w:r>
      <w:r w:rsidR="00365D2A">
        <w:rPr>
          <w:rFonts w:cstheme="minorHAnsi"/>
        </w:rPr>
        <w:t>ll the valves can work between 15 and 60 kPa</w:t>
      </w:r>
      <w:r w:rsidR="003F38A0">
        <w:rPr>
          <w:rFonts w:cstheme="minorHAnsi"/>
        </w:rPr>
        <w:t xml:space="preserve"> differential pressure</w:t>
      </w:r>
      <w:r w:rsidR="00365D2A">
        <w:rPr>
          <w:rFonts w:cstheme="minorHAnsi"/>
        </w:rPr>
        <w:t xml:space="preserve">. </w:t>
      </w:r>
      <w:r w:rsidR="003F38A0">
        <w:rPr>
          <w:rFonts w:cstheme="minorHAnsi"/>
        </w:rPr>
        <w:t>It should be also noticed that standard TRVs</w:t>
      </w:r>
      <w:r w:rsidR="00072631">
        <w:rPr>
          <w:rFonts w:cstheme="minorHAnsi"/>
        </w:rPr>
        <w:t xml:space="preserve"> are easier to set </w:t>
      </w:r>
      <w:r w:rsidR="00211983">
        <w:rPr>
          <w:rFonts w:cstheme="minorHAnsi"/>
        </w:rPr>
        <w:t xml:space="preserve">at </w:t>
      </w:r>
      <w:r w:rsidR="00E30435">
        <w:rPr>
          <w:rFonts w:cstheme="minorHAnsi"/>
        </w:rPr>
        <w:t>low DPs</w:t>
      </w:r>
      <w:r w:rsidR="00F34B30">
        <w:rPr>
          <w:rFonts w:cstheme="minorHAnsi"/>
        </w:rPr>
        <w:t>, between 5 and 20 kPa</w:t>
      </w:r>
      <w:r w:rsidR="00E30435">
        <w:rPr>
          <w:rFonts w:cstheme="minorHAnsi"/>
        </w:rPr>
        <w:t xml:space="preserve">. </w:t>
      </w:r>
    </w:p>
    <w:p w14:paraId="62184E2D" w14:textId="77777777" w:rsidR="00B41609" w:rsidRDefault="00B41609" w:rsidP="00B41609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>The following diagram belongs to a standard TRV. It recommends DP between 3 and 20 kPa.</w:t>
      </w:r>
    </w:p>
    <w:p w14:paraId="40562997" w14:textId="324069CF" w:rsidR="00A76B69" w:rsidRDefault="00A76B69" w:rsidP="00A761F8">
      <w:pPr>
        <w:spacing w:before="240" w:after="120"/>
        <w:jc w:val="both"/>
        <w:rPr>
          <w:rFonts w:cstheme="minorHAnsi"/>
        </w:rPr>
      </w:pPr>
      <w:r>
        <w:rPr>
          <w:noProof/>
        </w:rPr>
        <w:lastRenderedPageBreak/>
        <w:drawing>
          <wp:inline distT="0" distB="0" distL="0" distR="0" wp14:anchorId="787B45BA" wp14:editId="4C363D5F">
            <wp:extent cx="5926455" cy="523049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523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27E7DD" w14:textId="0F3AA399" w:rsidR="00C47B85" w:rsidRDefault="00C47B85" w:rsidP="003709D8">
      <w:pPr>
        <w:spacing w:before="240" w:after="120"/>
        <w:jc w:val="center"/>
        <w:rPr>
          <w:rFonts w:cstheme="minorHAnsi"/>
        </w:rPr>
      </w:pPr>
      <w:r>
        <w:rPr>
          <w:rFonts w:cstheme="minorHAnsi"/>
        </w:rPr>
        <w:t xml:space="preserve">Graph 1: Standard TRV </w:t>
      </w:r>
      <w:r w:rsidR="003709D8">
        <w:rPr>
          <w:rFonts w:cstheme="minorHAnsi"/>
        </w:rPr>
        <w:t>setting-DP-Flow chart</w:t>
      </w:r>
    </w:p>
    <w:p w14:paraId="28A10492" w14:textId="6B579BD0" w:rsidR="00211983" w:rsidRPr="00F300E7" w:rsidRDefault="00CE5E88" w:rsidP="00211983">
      <w:pPr>
        <w:spacing w:before="240" w:after="120"/>
        <w:jc w:val="both"/>
        <w:rPr>
          <w:rFonts w:cstheme="minorHAnsi"/>
        </w:rPr>
      </w:pPr>
      <w:r w:rsidRPr="00F300E7">
        <w:rPr>
          <w:rFonts w:cstheme="minorHAnsi"/>
        </w:rPr>
        <w:t xml:space="preserve">As a </w:t>
      </w:r>
      <w:r w:rsidR="009802F0" w:rsidRPr="00F300E7">
        <w:rPr>
          <w:rFonts w:cstheme="minorHAnsi"/>
        </w:rPr>
        <w:t>result,</w:t>
      </w:r>
      <w:r w:rsidRPr="00F300E7">
        <w:rPr>
          <w:rFonts w:cstheme="minorHAnsi"/>
        </w:rPr>
        <w:t xml:space="preserve"> </w:t>
      </w:r>
      <w:r w:rsidR="00FE0BF3" w:rsidRPr="00F300E7">
        <w:rPr>
          <w:rFonts w:cstheme="minorHAnsi"/>
        </w:rPr>
        <w:t>a sa</w:t>
      </w:r>
      <w:r w:rsidR="00E71257" w:rsidRPr="00F300E7">
        <w:rPr>
          <w:rFonts w:cstheme="minorHAnsi"/>
        </w:rPr>
        <w:t>f</w:t>
      </w:r>
      <w:r w:rsidR="00FE0BF3" w:rsidRPr="00F300E7">
        <w:rPr>
          <w:rFonts w:cstheme="minorHAnsi"/>
        </w:rPr>
        <w:t xml:space="preserve">e DP for all radiator valves would be 15kPa. </w:t>
      </w:r>
      <w:proofErr w:type="gramStart"/>
      <w:r w:rsidR="00367C65" w:rsidRPr="00F300E7">
        <w:rPr>
          <w:rFonts w:cstheme="minorHAnsi"/>
        </w:rPr>
        <w:t>In order to</w:t>
      </w:r>
      <w:proofErr w:type="gramEnd"/>
      <w:r w:rsidR="00367C65" w:rsidRPr="00F300E7">
        <w:rPr>
          <w:rFonts w:cstheme="minorHAnsi"/>
        </w:rPr>
        <w:t xml:space="preserve"> allow some pressure drop for the </w:t>
      </w:r>
      <w:r w:rsidR="00161762" w:rsidRPr="00F300E7">
        <w:rPr>
          <w:rFonts w:cstheme="minorHAnsi"/>
        </w:rPr>
        <w:t>rest of the heating circuit it is proposed to set the DP for radiator circuits at</w:t>
      </w:r>
      <w:r w:rsidRPr="00F300E7">
        <w:rPr>
          <w:rFonts w:cstheme="minorHAnsi"/>
        </w:rPr>
        <w:t xml:space="preserve"> </w:t>
      </w:r>
      <w:r w:rsidR="00362792" w:rsidRPr="00F300E7">
        <w:rPr>
          <w:rFonts w:cstheme="minorHAnsi"/>
        </w:rPr>
        <w:t xml:space="preserve">20 </w:t>
      </w:r>
      <w:r w:rsidRPr="00F300E7">
        <w:rPr>
          <w:rFonts w:cstheme="minorHAnsi"/>
        </w:rPr>
        <w:t>kPa.</w:t>
      </w:r>
      <w:r w:rsidR="00142976" w:rsidRPr="00F300E7">
        <w:rPr>
          <w:rFonts w:cstheme="minorHAnsi"/>
        </w:rPr>
        <w:t xml:space="preserve"> This value works for all the </w:t>
      </w:r>
      <w:r w:rsidR="00426C14" w:rsidRPr="00F300E7">
        <w:rPr>
          <w:rFonts w:cstheme="minorHAnsi"/>
        </w:rPr>
        <w:t xml:space="preserve">reviewed </w:t>
      </w:r>
      <w:proofErr w:type="gramStart"/>
      <w:r w:rsidR="00426C14" w:rsidRPr="00F300E7">
        <w:rPr>
          <w:rFonts w:cstheme="minorHAnsi"/>
        </w:rPr>
        <w:t>valves</w:t>
      </w:r>
      <w:proofErr w:type="gramEnd"/>
      <w:r w:rsidR="00426C14" w:rsidRPr="00F300E7">
        <w:rPr>
          <w:rFonts w:cstheme="minorHAnsi"/>
        </w:rPr>
        <w:t xml:space="preserve"> </w:t>
      </w:r>
      <w:r w:rsidR="00800AAA" w:rsidRPr="00F300E7">
        <w:rPr>
          <w:rFonts w:cstheme="minorHAnsi"/>
        </w:rPr>
        <w:t xml:space="preserve">and it </w:t>
      </w:r>
      <w:r w:rsidR="0034735C" w:rsidRPr="00F300E7">
        <w:rPr>
          <w:rFonts w:cstheme="minorHAnsi"/>
        </w:rPr>
        <w:t xml:space="preserve">keeps the DP reasonably </w:t>
      </w:r>
      <w:r w:rsidR="007C195E" w:rsidRPr="00F300E7">
        <w:rPr>
          <w:rFonts w:cstheme="minorHAnsi"/>
        </w:rPr>
        <w:t>low</w:t>
      </w:r>
      <w:r w:rsidR="002551AE" w:rsidRPr="00F300E7">
        <w:rPr>
          <w:rFonts w:cstheme="minorHAnsi"/>
        </w:rPr>
        <w:t xml:space="preserve"> for standard TRVs</w:t>
      </w:r>
      <w:r w:rsidR="007C195E" w:rsidRPr="00F300E7">
        <w:rPr>
          <w:rFonts w:cstheme="minorHAnsi"/>
        </w:rPr>
        <w:t>.</w:t>
      </w:r>
      <w:r w:rsidR="00211983" w:rsidRPr="00F300E7">
        <w:rPr>
          <w:rFonts w:cstheme="minorHAnsi"/>
        </w:rPr>
        <w:t xml:space="preserve"> </w:t>
      </w:r>
      <w:r w:rsidR="0018222A" w:rsidRPr="00F300E7">
        <w:rPr>
          <w:rFonts w:cstheme="minorHAnsi"/>
        </w:rPr>
        <w:t xml:space="preserve">This DP would also be appropriate for </w:t>
      </w:r>
      <w:r w:rsidR="00C63B42" w:rsidRPr="00F300E7">
        <w:rPr>
          <w:rFonts w:cstheme="minorHAnsi"/>
        </w:rPr>
        <w:t xml:space="preserve">UFH manifold with mixing </w:t>
      </w:r>
      <w:r w:rsidR="009802F0" w:rsidRPr="00F300E7">
        <w:rPr>
          <w:rFonts w:cstheme="minorHAnsi"/>
        </w:rPr>
        <w:t>circuit;</w:t>
      </w:r>
      <w:r w:rsidR="00C63B42" w:rsidRPr="00F300E7">
        <w:rPr>
          <w:rFonts w:cstheme="minorHAnsi"/>
        </w:rPr>
        <w:t xml:space="preserve"> however, it would be low for </w:t>
      </w:r>
      <w:r w:rsidR="00CE5E62" w:rsidRPr="00F300E7">
        <w:rPr>
          <w:rFonts w:cstheme="minorHAnsi"/>
        </w:rPr>
        <w:t>fancoil</w:t>
      </w:r>
      <w:r w:rsidR="001069A5" w:rsidRPr="00F300E7">
        <w:rPr>
          <w:rFonts w:cstheme="minorHAnsi"/>
        </w:rPr>
        <w:t xml:space="preserve"> circuits with PICVs.</w:t>
      </w:r>
    </w:p>
    <w:p w14:paraId="1F4F5E1C" w14:textId="31170376" w:rsidR="006845DC" w:rsidRPr="00F300E7" w:rsidRDefault="006845DC" w:rsidP="00211983">
      <w:pPr>
        <w:spacing w:before="240" w:after="120"/>
        <w:jc w:val="both"/>
        <w:rPr>
          <w:rFonts w:cstheme="minorHAnsi"/>
        </w:rPr>
      </w:pPr>
      <w:r w:rsidRPr="00F300E7">
        <w:rPr>
          <w:rFonts w:cstheme="minorHAnsi"/>
        </w:rPr>
        <w:t>This value will only be applicable for HIUs</w:t>
      </w:r>
      <w:r w:rsidR="00705CD0" w:rsidRPr="00F300E7">
        <w:rPr>
          <w:rFonts w:cstheme="minorHAnsi"/>
        </w:rPr>
        <w:t xml:space="preserve"> that allow setting the DP of the heating secondary independently from DHW control.</w:t>
      </w:r>
    </w:p>
    <w:p w14:paraId="3CD5CBA2" w14:textId="11F66FFC" w:rsidR="00A1712A" w:rsidRPr="00F300E7" w:rsidRDefault="00F54BA6" w:rsidP="00A1712A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F300E7">
        <w:rPr>
          <w:rFonts w:asciiTheme="minorHAnsi" w:hAnsiTheme="minorHAnsi" w:cstheme="minorHAnsi"/>
          <w:b/>
          <w:bCs/>
          <w:sz w:val="22"/>
          <w:szCs w:val="22"/>
        </w:rPr>
        <w:t xml:space="preserve">Test </w:t>
      </w:r>
      <w:r w:rsidR="001E2090" w:rsidRPr="00F300E7">
        <w:rPr>
          <w:rFonts w:asciiTheme="minorHAnsi" w:hAnsiTheme="minorHAnsi" w:cstheme="minorHAnsi"/>
          <w:b/>
          <w:bCs/>
          <w:sz w:val="22"/>
          <w:szCs w:val="22"/>
        </w:rPr>
        <w:t>objective, power and temperatures</w:t>
      </w:r>
    </w:p>
    <w:p w14:paraId="243FAE4F" w14:textId="5179DA22" w:rsidR="006678C7" w:rsidRPr="00F91F1F" w:rsidRDefault="00E71257" w:rsidP="00A1712A">
      <w:pPr>
        <w:rPr>
          <w:lang w:val="en-GB"/>
        </w:rPr>
      </w:pPr>
      <w:r w:rsidRPr="00F91F1F">
        <w:rPr>
          <w:lang w:val="en-GB"/>
        </w:rPr>
        <w:t>The p</w:t>
      </w:r>
      <w:r w:rsidR="00A1712A" w:rsidRPr="00F91F1F">
        <w:rPr>
          <w:lang w:val="en-GB"/>
        </w:rPr>
        <w:t xml:space="preserve">roposed test </w:t>
      </w:r>
      <w:r w:rsidR="00ED5F77" w:rsidRPr="00F91F1F">
        <w:rPr>
          <w:lang w:val="en-GB"/>
        </w:rPr>
        <w:t xml:space="preserve">should replace the indirect HIU’s tests </w:t>
      </w:r>
      <w:r w:rsidR="0066546B" w:rsidRPr="00F91F1F">
        <w:rPr>
          <w:lang w:val="en-GB"/>
        </w:rPr>
        <w:t>1a, 1b, 1c, 1d, 1e and 1f.</w:t>
      </w:r>
      <w:r w:rsidR="00B5442F" w:rsidRPr="00F91F1F">
        <w:rPr>
          <w:lang w:val="en-GB"/>
        </w:rPr>
        <w:t xml:space="preserve"> In </w:t>
      </w:r>
      <w:r w:rsidR="00982877" w:rsidRPr="00F91F1F">
        <w:rPr>
          <w:lang w:val="en-GB"/>
        </w:rPr>
        <w:t xml:space="preserve">consequence the test simulated power should be </w:t>
      </w:r>
      <w:r w:rsidR="00262A3E" w:rsidRPr="00F91F1F">
        <w:rPr>
          <w:lang w:val="en-GB"/>
        </w:rPr>
        <w:t>0.5kW, 1kW and 4 kW.</w:t>
      </w:r>
      <w:r w:rsidR="004C3D75" w:rsidRPr="00F91F1F">
        <w:rPr>
          <w:lang w:val="en-GB"/>
        </w:rPr>
        <w:t xml:space="preserve"> </w:t>
      </w:r>
      <w:r w:rsidR="00914F55" w:rsidRPr="00F91F1F">
        <w:rPr>
          <w:lang w:val="en-GB"/>
        </w:rPr>
        <w:t xml:space="preserve">The replaced tests </w:t>
      </w:r>
      <w:r w:rsidR="00914F55" w:rsidRPr="00F91F1F">
        <w:rPr>
          <w:strike/>
          <w:lang w:val="en-GB"/>
        </w:rPr>
        <w:t>include</w:t>
      </w:r>
      <w:r w:rsidR="00914F55" w:rsidRPr="00F91F1F">
        <w:rPr>
          <w:lang w:val="en-GB"/>
        </w:rPr>
        <w:t xml:space="preserve"> </w:t>
      </w:r>
      <w:r w:rsidR="00D4466D" w:rsidRPr="00F91F1F">
        <w:rPr>
          <w:lang w:val="en-GB"/>
        </w:rPr>
        <w:t xml:space="preserve">simulate apartment emitters operating at </w:t>
      </w:r>
      <w:r w:rsidR="00717895" w:rsidRPr="00F91F1F">
        <w:rPr>
          <w:lang w:val="en-GB"/>
        </w:rPr>
        <w:t>55</w:t>
      </w:r>
      <w:r w:rsidR="00D4466D" w:rsidRPr="00F91F1F">
        <w:rPr>
          <w:lang w:val="en-GB"/>
        </w:rPr>
        <w:t>-</w:t>
      </w:r>
      <w:r w:rsidR="00717895" w:rsidRPr="00F91F1F">
        <w:rPr>
          <w:lang w:val="en-GB"/>
        </w:rPr>
        <w:t>35</w:t>
      </w:r>
      <w:r w:rsidR="00D4466D" w:rsidRPr="00F91F1F">
        <w:rPr>
          <w:lang w:val="en-GB"/>
        </w:rPr>
        <w:t xml:space="preserve"> °C and </w:t>
      </w:r>
      <w:r w:rsidR="002D66B6" w:rsidRPr="00F91F1F">
        <w:rPr>
          <w:lang w:val="en-GB"/>
        </w:rPr>
        <w:t xml:space="preserve">45-35 °C, however, this kind of direct HIU would supply </w:t>
      </w:r>
      <w:r w:rsidR="004B2592" w:rsidRPr="00F91F1F">
        <w:rPr>
          <w:lang w:val="en-GB"/>
        </w:rPr>
        <w:t>apartment heating system with the</w:t>
      </w:r>
      <w:r w:rsidR="00797A9D" w:rsidRPr="00F91F1F">
        <w:rPr>
          <w:lang w:val="en-GB"/>
        </w:rPr>
        <w:t xml:space="preserve"> primary flow temperature</w:t>
      </w:r>
      <w:r w:rsidR="0052760D" w:rsidRPr="00F91F1F">
        <w:rPr>
          <w:lang w:val="en-GB"/>
        </w:rPr>
        <w:t xml:space="preserve">, </w:t>
      </w:r>
      <w:r w:rsidR="00427ACF" w:rsidRPr="00F91F1F">
        <w:rPr>
          <w:lang w:val="en-GB"/>
        </w:rPr>
        <w:t xml:space="preserve">70 °C in the case of tests 1a, 1b and 1c; 55 °C in </w:t>
      </w:r>
      <w:r w:rsidR="0052760D" w:rsidRPr="00F91F1F">
        <w:rPr>
          <w:lang w:val="en-GB"/>
        </w:rPr>
        <w:t>tests 1d, 1e and 1f</w:t>
      </w:r>
      <w:r w:rsidR="00441EA8" w:rsidRPr="00F91F1F">
        <w:rPr>
          <w:lang w:val="en-GB"/>
        </w:rPr>
        <w:t>.</w:t>
      </w:r>
      <w:r w:rsidR="002E77A2" w:rsidRPr="00F91F1F">
        <w:rPr>
          <w:lang w:val="en-GB"/>
        </w:rPr>
        <w:t xml:space="preserve"> </w:t>
      </w:r>
      <w:r w:rsidR="003001B7" w:rsidRPr="00F91F1F">
        <w:rPr>
          <w:lang w:val="en-GB"/>
        </w:rPr>
        <w:t>With the purpose of equalising</w:t>
      </w:r>
      <w:r w:rsidR="00D971E2" w:rsidRPr="00F91F1F">
        <w:rPr>
          <w:lang w:val="en-GB"/>
        </w:rPr>
        <w:t xml:space="preserve"> direct and indirect </w:t>
      </w:r>
      <w:r w:rsidR="000A72AC" w:rsidRPr="00F91F1F">
        <w:rPr>
          <w:lang w:val="en-GB"/>
        </w:rPr>
        <w:t>tests as much as possible</w:t>
      </w:r>
      <w:r w:rsidR="00705CD0" w:rsidRPr="00F91F1F">
        <w:rPr>
          <w:lang w:val="en-GB"/>
        </w:rPr>
        <w:t xml:space="preserve"> it</w:t>
      </w:r>
      <w:r w:rsidR="000F4476" w:rsidRPr="00F91F1F">
        <w:rPr>
          <w:lang w:val="en-GB"/>
        </w:rPr>
        <w:t xml:space="preserve"> is proposed </w:t>
      </w:r>
      <w:r w:rsidRPr="00F91F1F">
        <w:rPr>
          <w:lang w:val="en-GB"/>
        </w:rPr>
        <w:t xml:space="preserve">to have </w:t>
      </w:r>
      <w:r w:rsidR="003F61CC" w:rsidRPr="00F91F1F">
        <w:rPr>
          <w:lang w:val="en-GB"/>
        </w:rPr>
        <w:t>a heating reference temperature of 70-</w:t>
      </w:r>
      <w:r w:rsidR="007044D7" w:rsidRPr="00F91F1F">
        <w:rPr>
          <w:lang w:val="en-GB"/>
        </w:rPr>
        <w:t>35</w:t>
      </w:r>
      <w:r w:rsidR="003F61CC" w:rsidRPr="00F91F1F">
        <w:rPr>
          <w:lang w:val="en-GB"/>
        </w:rPr>
        <w:t xml:space="preserve"> °C for</w:t>
      </w:r>
      <w:r w:rsidRPr="00F91F1F">
        <w:rPr>
          <w:lang w:val="en-GB"/>
        </w:rPr>
        <w:t xml:space="preserve"> the</w:t>
      </w:r>
      <w:r w:rsidR="003F61CC" w:rsidRPr="00F91F1F">
        <w:rPr>
          <w:lang w:val="en-GB"/>
        </w:rPr>
        <w:t xml:space="preserve"> high temperature test and </w:t>
      </w:r>
      <w:r w:rsidR="00AE0B3E" w:rsidRPr="00F91F1F">
        <w:rPr>
          <w:lang w:val="en-GB"/>
        </w:rPr>
        <w:t>55-</w:t>
      </w:r>
      <w:r w:rsidR="007044D7" w:rsidRPr="00F91F1F">
        <w:rPr>
          <w:lang w:val="en-GB"/>
        </w:rPr>
        <w:t>35</w:t>
      </w:r>
      <w:r w:rsidR="00AE0B3E" w:rsidRPr="00F91F1F">
        <w:rPr>
          <w:lang w:val="en-GB"/>
        </w:rPr>
        <w:t xml:space="preserve"> °C for </w:t>
      </w:r>
      <w:r w:rsidRPr="00F91F1F">
        <w:rPr>
          <w:lang w:val="en-GB"/>
        </w:rPr>
        <w:t xml:space="preserve">the </w:t>
      </w:r>
      <w:r w:rsidR="00AE0B3E" w:rsidRPr="00F91F1F">
        <w:rPr>
          <w:lang w:val="en-GB"/>
        </w:rPr>
        <w:t>low temperature test.</w:t>
      </w:r>
      <w:r w:rsidR="007F7490" w:rsidRPr="00F91F1F">
        <w:rPr>
          <w:lang w:val="en-GB"/>
        </w:rPr>
        <w:t xml:space="preserve"> </w:t>
      </w:r>
      <w:r w:rsidR="000A72AC" w:rsidRPr="00F91F1F">
        <w:rPr>
          <w:lang w:val="en-GB"/>
        </w:rPr>
        <w:t xml:space="preserve">It is assumed that </w:t>
      </w:r>
      <w:r w:rsidR="00EE13C4" w:rsidRPr="00F91F1F">
        <w:rPr>
          <w:lang w:val="en-GB"/>
        </w:rPr>
        <w:t>a pump and a mixing valve are installed on the heating tertiary system in the HT test.</w:t>
      </w:r>
    </w:p>
    <w:p w14:paraId="44557885" w14:textId="1BF9E243" w:rsidR="004C3D75" w:rsidRPr="00F91F1F" w:rsidRDefault="001E2090" w:rsidP="00A1712A">
      <w:pPr>
        <w:rPr>
          <w:lang w:val="en-GB"/>
        </w:rPr>
      </w:pPr>
      <w:r w:rsidRPr="00F91F1F">
        <w:rPr>
          <w:lang w:val="en-GB"/>
        </w:rPr>
        <w:lastRenderedPageBreak/>
        <w:t>The</w:t>
      </w:r>
      <w:r w:rsidR="00914F55" w:rsidRPr="00F91F1F">
        <w:rPr>
          <w:lang w:val="en-GB"/>
        </w:rPr>
        <w:t xml:space="preserve"> </w:t>
      </w:r>
      <w:r w:rsidR="00CA305D" w:rsidRPr="00F91F1F">
        <w:rPr>
          <w:lang w:val="en-GB"/>
        </w:rPr>
        <w:t>following</w:t>
      </w:r>
      <w:r w:rsidR="00CA3622" w:rsidRPr="00F91F1F">
        <w:rPr>
          <w:lang w:val="en-GB"/>
        </w:rPr>
        <w:t xml:space="preserve"> table summarise</w:t>
      </w:r>
      <w:r w:rsidR="00E71257" w:rsidRPr="00F91F1F">
        <w:rPr>
          <w:lang w:val="en-GB"/>
        </w:rPr>
        <w:t>s</w:t>
      </w:r>
      <w:r w:rsidR="00CA3622" w:rsidRPr="00F91F1F">
        <w:rPr>
          <w:lang w:val="en-GB"/>
        </w:rPr>
        <w:t xml:space="preserve"> the </w:t>
      </w:r>
      <w:r w:rsidR="00AE0B3E" w:rsidRPr="00F91F1F">
        <w:rPr>
          <w:lang w:val="en-GB"/>
        </w:rPr>
        <w:t>conditions</w:t>
      </w:r>
      <w:r w:rsidR="00CA305D" w:rsidRPr="00F91F1F">
        <w:rPr>
          <w:lang w:val="en-GB"/>
        </w:rPr>
        <w:t>:</w:t>
      </w:r>
    </w:p>
    <w:tbl>
      <w:tblPr>
        <w:tblW w:w="3840" w:type="dxa"/>
        <w:jc w:val="center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</w:tblGrid>
      <w:tr w:rsidR="00183D37" w:rsidRPr="00F91F1F" w14:paraId="6AEF29D2" w14:textId="77777777" w:rsidTr="007044D7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0BB76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Test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4541E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kW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BC9DB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Temps. °C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BB0ED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Flow (l/s)</w:t>
            </w:r>
          </w:p>
        </w:tc>
      </w:tr>
      <w:tr w:rsidR="00183D37" w:rsidRPr="00F91F1F" w14:paraId="20FFCD2E" w14:textId="77777777" w:rsidTr="007044D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244031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1a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F8F03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E3FA2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70-35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BDFA6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0.003</w:t>
            </w:r>
          </w:p>
        </w:tc>
      </w:tr>
      <w:tr w:rsidR="00183D37" w:rsidRPr="00F91F1F" w14:paraId="3948019B" w14:textId="77777777" w:rsidTr="007044D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F2A84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1b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EC466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14A9C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70-35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7F613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0.007</w:t>
            </w:r>
          </w:p>
        </w:tc>
      </w:tr>
      <w:tr w:rsidR="00183D37" w:rsidRPr="00F91F1F" w14:paraId="4FD231CD" w14:textId="77777777" w:rsidTr="007044D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274D2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1c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6A24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CB65A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70-35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C7B46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0.027</w:t>
            </w:r>
          </w:p>
        </w:tc>
      </w:tr>
      <w:tr w:rsidR="00183D37" w:rsidRPr="00F91F1F" w14:paraId="17624787" w14:textId="77777777" w:rsidTr="007044D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D6B99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1d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5BC86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E48C1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55-35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9F96B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0.006</w:t>
            </w:r>
          </w:p>
        </w:tc>
      </w:tr>
      <w:tr w:rsidR="00183D37" w:rsidRPr="00F91F1F" w14:paraId="793C5CB4" w14:textId="77777777" w:rsidTr="007044D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ECEBA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1e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D7064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D765C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55-35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26C95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0.012</w:t>
            </w:r>
          </w:p>
        </w:tc>
      </w:tr>
      <w:tr w:rsidR="00183D37" w:rsidRPr="00F91F1F" w14:paraId="6B443D5C" w14:textId="77777777" w:rsidTr="007044D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D57A9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1f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8A205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C796E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55-35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B1BBF" w14:textId="77777777" w:rsidR="00183D37" w:rsidRPr="00F91F1F" w:rsidRDefault="00183D37" w:rsidP="00183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91F1F">
              <w:rPr>
                <w:rFonts w:ascii="Calibri" w:eastAsia="Times New Roman" w:hAnsi="Calibri" w:cs="Calibri"/>
                <w:color w:val="000000"/>
                <w:lang w:val="en-GB" w:eastAsia="en-GB"/>
              </w:rPr>
              <w:t>0.048</w:t>
            </w:r>
          </w:p>
        </w:tc>
      </w:tr>
    </w:tbl>
    <w:p w14:paraId="2D0D5668" w14:textId="77777777" w:rsidR="00183D37" w:rsidRPr="00F91F1F" w:rsidRDefault="00183D37" w:rsidP="007044D7">
      <w:pPr>
        <w:jc w:val="center"/>
        <w:rPr>
          <w:lang w:val="en-GB"/>
        </w:rPr>
      </w:pPr>
    </w:p>
    <w:p w14:paraId="0B23CA60" w14:textId="4B61DC87" w:rsidR="00D65504" w:rsidRPr="00385106" w:rsidRDefault="008B350F" w:rsidP="00A1712A">
      <w:pPr>
        <w:rPr>
          <w:lang w:val="en-GB"/>
        </w:rPr>
      </w:pPr>
      <w:r w:rsidRPr="00F91F1F">
        <w:rPr>
          <w:lang w:val="en-GB"/>
        </w:rPr>
        <w:t xml:space="preserve">The purpose of this test is not to </w:t>
      </w:r>
      <w:r w:rsidR="00677346" w:rsidRPr="00F91F1F">
        <w:rPr>
          <w:lang w:val="en-GB"/>
        </w:rPr>
        <w:t>monitor the temperatures of the system because the HIU does</w:t>
      </w:r>
      <w:r w:rsidR="00E248AD" w:rsidRPr="00F91F1F">
        <w:rPr>
          <w:lang w:val="en-GB"/>
        </w:rPr>
        <w:t xml:space="preserve"> not</w:t>
      </w:r>
      <w:r w:rsidR="00677346" w:rsidRPr="00385106">
        <w:rPr>
          <w:lang w:val="en-GB"/>
        </w:rPr>
        <w:t xml:space="preserve"> control the </w:t>
      </w:r>
      <w:r w:rsidR="00E248AD" w:rsidRPr="00385106">
        <w:rPr>
          <w:lang w:val="en-GB"/>
        </w:rPr>
        <w:t>secondary temperature</w:t>
      </w:r>
      <w:r w:rsidR="00677346" w:rsidRPr="00385106">
        <w:rPr>
          <w:lang w:val="en-GB"/>
        </w:rPr>
        <w:t xml:space="preserve">. </w:t>
      </w:r>
      <w:r w:rsidR="00DC7CE1" w:rsidRPr="00385106">
        <w:rPr>
          <w:lang w:val="en-GB"/>
        </w:rPr>
        <w:t xml:space="preserve">This chapter considers the </w:t>
      </w:r>
      <w:r w:rsidR="00D65504" w:rsidRPr="00385106">
        <w:rPr>
          <w:lang w:val="en-GB"/>
        </w:rPr>
        <w:t xml:space="preserve">reference </w:t>
      </w:r>
      <w:r w:rsidR="00DC7CE1" w:rsidRPr="00385106">
        <w:rPr>
          <w:lang w:val="en-GB"/>
        </w:rPr>
        <w:t>temperatures because they define the test flow</w:t>
      </w:r>
      <w:r w:rsidR="00D65504" w:rsidRPr="00385106">
        <w:rPr>
          <w:lang w:val="en-GB"/>
        </w:rPr>
        <w:t xml:space="preserve"> rates. The </w:t>
      </w:r>
      <w:r w:rsidR="00F6676B" w:rsidRPr="00385106">
        <w:rPr>
          <w:lang w:val="en-GB"/>
        </w:rPr>
        <w:t xml:space="preserve">test results will show the supply temperature with the purpose of ensuring same temperature conditions for all tested HIUs. </w:t>
      </w:r>
      <w:r w:rsidR="00DF744B" w:rsidRPr="00385106">
        <w:rPr>
          <w:lang w:val="en-GB"/>
        </w:rPr>
        <w:t>It is proposed to test at 70 °C for HT conditions (flows) and 55 °C for LT conditions (flows).</w:t>
      </w:r>
    </w:p>
    <w:p w14:paraId="082F8B13" w14:textId="04D08285" w:rsidR="00CA305D" w:rsidRPr="00385106" w:rsidRDefault="00C30B05" w:rsidP="00A1712A">
      <w:pPr>
        <w:rPr>
          <w:lang w:val="en-GB"/>
        </w:rPr>
      </w:pPr>
      <w:r w:rsidRPr="00385106">
        <w:rPr>
          <w:lang w:val="en-GB"/>
        </w:rPr>
        <w:t>The test will consist o</w:t>
      </w:r>
      <w:r w:rsidR="00E71257" w:rsidRPr="00385106">
        <w:rPr>
          <w:lang w:val="en-GB"/>
        </w:rPr>
        <w:t>f</w:t>
      </w:r>
      <w:r w:rsidRPr="00385106">
        <w:rPr>
          <w:lang w:val="en-GB"/>
        </w:rPr>
        <w:t xml:space="preserve"> setting </w:t>
      </w:r>
      <w:r w:rsidR="00E71257" w:rsidRPr="00385106">
        <w:rPr>
          <w:lang w:val="en-GB"/>
        </w:rPr>
        <w:t xml:space="preserve">the </w:t>
      </w:r>
      <w:r w:rsidRPr="00385106">
        <w:rPr>
          <w:lang w:val="en-GB"/>
        </w:rPr>
        <w:t>HIU and test rig to achieve</w:t>
      </w:r>
      <w:r w:rsidR="00A80769" w:rsidRPr="00385106">
        <w:rPr>
          <w:lang w:val="en-GB"/>
        </w:rPr>
        <w:t xml:space="preserve"> 4kW flows with 50kPa on the primary side.</w:t>
      </w:r>
      <w:r w:rsidR="009E47C2" w:rsidRPr="00385106">
        <w:rPr>
          <w:lang w:val="en-GB"/>
        </w:rPr>
        <w:t xml:space="preserve"> The idea is to </w:t>
      </w:r>
      <w:r w:rsidR="00B83366" w:rsidRPr="00385106">
        <w:rPr>
          <w:lang w:val="en-GB"/>
        </w:rPr>
        <w:t xml:space="preserve">run the heating </w:t>
      </w:r>
      <w:r w:rsidR="00A80769" w:rsidRPr="00385106">
        <w:rPr>
          <w:lang w:val="en-GB"/>
        </w:rPr>
        <w:t>test</w:t>
      </w:r>
      <w:r w:rsidR="004B4CEA" w:rsidRPr="00385106">
        <w:rPr>
          <w:lang w:val="en-GB"/>
        </w:rPr>
        <w:t>s at different flow conditions</w:t>
      </w:r>
      <w:r w:rsidR="00A80769" w:rsidRPr="00385106">
        <w:rPr>
          <w:lang w:val="en-GB"/>
        </w:rPr>
        <w:t xml:space="preserve"> </w:t>
      </w:r>
      <w:r w:rsidR="00B83366" w:rsidRPr="00385106">
        <w:rPr>
          <w:lang w:val="en-GB"/>
        </w:rPr>
        <w:t xml:space="preserve">modulating the DP on the primary and measure the flow and ΔP changes on the secondary side of the HIU. </w:t>
      </w:r>
    </w:p>
    <w:p w14:paraId="2CB61AE5" w14:textId="5A289D59" w:rsidR="001B4DC2" w:rsidRPr="00A1712A" w:rsidRDefault="00F665B0" w:rsidP="00A1712A">
      <w:pPr>
        <w:rPr>
          <w:lang w:val="en-GB"/>
        </w:rPr>
      </w:pPr>
      <w:r w:rsidRPr="00385106">
        <w:rPr>
          <w:lang w:val="en-GB"/>
        </w:rPr>
        <w:t xml:space="preserve">Notice that the return temperatures are not the same in </w:t>
      </w:r>
      <w:r w:rsidR="00CD2DEB" w:rsidRPr="00385106">
        <w:rPr>
          <w:lang w:val="en-GB"/>
        </w:rPr>
        <w:t xml:space="preserve">as the indirect </w:t>
      </w:r>
      <w:r w:rsidRPr="00385106">
        <w:rPr>
          <w:lang w:val="en-GB"/>
        </w:rPr>
        <w:t>LT test</w:t>
      </w:r>
      <w:r w:rsidR="00CD2DEB" w:rsidRPr="00385106">
        <w:rPr>
          <w:lang w:val="en-GB"/>
        </w:rPr>
        <w:t>. The temperatures have been ch</w:t>
      </w:r>
      <w:r w:rsidR="000C1AE6" w:rsidRPr="00385106">
        <w:rPr>
          <w:lang w:val="en-GB"/>
        </w:rPr>
        <w:t>osen to be r</w:t>
      </w:r>
      <w:r w:rsidR="00F46B6E" w:rsidRPr="00385106">
        <w:rPr>
          <w:lang w:val="en-GB"/>
        </w:rPr>
        <w:t xml:space="preserve">epresentative of </w:t>
      </w:r>
      <w:r w:rsidR="008557F3" w:rsidRPr="00385106">
        <w:rPr>
          <w:lang w:val="en-GB"/>
        </w:rPr>
        <w:t xml:space="preserve">real operational conditions. In no case the VWART results of this test shall be used to compare </w:t>
      </w:r>
      <w:r w:rsidR="00093343" w:rsidRPr="00385106">
        <w:rPr>
          <w:lang w:val="en-GB"/>
        </w:rPr>
        <w:t xml:space="preserve">direct and indirect </w:t>
      </w:r>
      <w:r w:rsidR="00093343">
        <w:rPr>
          <w:lang w:val="en-GB"/>
        </w:rPr>
        <w:t xml:space="preserve">HIUs. The selection of one technology or the other </w:t>
      </w:r>
      <w:r w:rsidR="00757552">
        <w:rPr>
          <w:lang w:val="en-GB"/>
        </w:rPr>
        <w:t xml:space="preserve">for a project </w:t>
      </w:r>
      <w:r w:rsidR="001B4DC2">
        <w:rPr>
          <w:lang w:val="en-GB"/>
        </w:rPr>
        <w:t>shall never be based on return temperature alone.</w:t>
      </w:r>
    </w:p>
    <w:p w14:paraId="4B62CEB6" w14:textId="7C32DE11" w:rsidR="00211983" w:rsidRDefault="00E55F08" w:rsidP="00936E0F">
      <w:pPr>
        <w:spacing w:before="240" w:after="120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7CD4BBCB" wp14:editId="1F067D92">
            <wp:extent cx="3457575" cy="341163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77469" cy="3431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2B4B3" w14:textId="77777777" w:rsidR="00FA7A7A" w:rsidRPr="00A761F8" w:rsidRDefault="00FA7A7A" w:rsidP="00A761F8">
      <w:pPr>
        <w:spacing w:before="240" w:after="120"/>
        <w:jc w:val="both"/>
        <w:rPr>
          <w:rFonts w:cstheme="minorHAnsi"/>
        </w:rPr>
      </w:pPr>
    </w:p>
    <w:p w14:paraId="0E271638" w14:textId="3ABAF78D" w:rsidR="00DE687E" w:rsidRDefault="00B41609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Test differential pressure</w:t>
      </w:r>
    </w:p>
    <w:p w14:paraId="31B7A787" w14:textId="1229C869" w:rsidR="00B41609" w:rsidRPr="00385106" w:rsidRDefault="002063B5" w:rsidP="00B41609">
      <w:pPr>
        <w:rPr>
          <w:lang w:val="en-GB"/>
        </w:rPr>
      </w:pPr>
      <w:r w:rsidRPr="00385106">
        <w:rPr>
          <w:lang w:val="en-GB"/>
        </w:rPr>
        <w:t xml:space="preserve">2 types of </w:t>
      </w:r>
      <w:r w:rsidR="00476D5E" w:rsidRPr="00385106">
        <w:rPr>
          <w:lang w:val="en-GB"/>
        </w:rPr>
        <w:t xml:space="preserve">DP control </w:t>
      </w:r>
      <w:r w:rsidR="007B576F" w:rsidRPr="00385106">
        <w:rPr>
          <w:lang w:val="en-GB"/>
        </w:rPr>
        <w:t>have</w:t>
      </w:r>
      <w:r w:rsidR="00476D5E" w:rsidRPr="00385106">
        <w:rPr>
          <w:lang w:val="en-GB"/>
        </w:rPr>
        <w:t xml:space="preserve"> been identified in direct HIUs:</w:t>
      </w:r>
    </w:p>
    <w:p w14:paraId="3AE31921" w14:textId="27EB160B" w:rsidR="008C7874" w:rsidRPr="00385106" w:rsidRDefault="008C7874" w:rsidP="008C7874">
      <w:pPr>
        <w:rPr>
          <w:lang w:val="en-GB"/>
        </w:rPr>
      </w:pPr>
      <w:r w:rsidRPr="00385106">
        <w:rPr>
          <w:lang w:val="en-GB"/>
        </w:rPr>
        <w:t xml:space="preserve">Some direct HIUs include a common DP control for </w:t>
      </w:r>
      <w:r w:rsidR="00E71257" w:rsidRPr="00385106">
        <w:rPr>
          <w:lang w:val="en-GB"/>
        </w:rPr>
        <w:t xml:space="preserve">the </w:t>
      </w:r>
      <w:r w:rsidRPr="00385106">
        <w:rPr>
          <w:lang w:val="en-GB"/>
        </w:rPr>
        <w:t xml:space="preserve">DHW valve and heating. In those </w:t>
      </w:r>
      <w:r w:rsidR="00FD4823" w:rsidRPr="00385106">
        <w:rPr>
          <w:lang w:val="en-GB"/>
        </w:rPr>
        <w:t>cases,</w:t>
      </w:r>
      <w:r w:rsidRPr="00385106">
        <w:rPr>
          <w:lang w:val="en-GB"/>
        </w:rPr>
        <w:t xml:space="preserve"> the HIU shall be commissioned to a value that will be used for heating and DHW tests. </w:t>
      </w:r>
      <w:r w:rsidR="00E71257" w:rsidRPr="00385106">
        <w:rPr>
          <w:lang w:val="en-GB"/>
        </w:rPr>
        <w:t>The m</w:t>
      </w:r>
      <w:r w:rsidRPr="00385106">
        <w:rPr>
          <w:lang w:val="en-GB"/>
        </w:rPr>
        <w:t>anufacturer will need to decide a set point adequate for all tests including the maximum</w:t>
      </w:r>
      <w:r w:rsidR="002A294F" w:rsidRPr="00385106">
        <w:rPr>
          <w:lang w:val="en-GB"/>
        </w:rPr>
        <w:t xml:space="preserve"> DHW</w:t>
      </w:r>
      <w:r w:rsidRPr="00385106">
        <w:rPr>
          <w:lang w:val="en-GB"/>
        </w:rPr>
        <w:t xml:space="preserve"> load test.</w:t>
      </w:r>
    </w:p>
    <w:p w14:paraId="2642C1B7" w14:textId="001415BE" w:rsidR="008438EA" w:rsidRPr="00385106" w:rsidRDefault="00476D5E" w:rsidP="008C7874">
      <w:pPr>
        <w:rPr>
          <w:lang w:val="en-GB"/>
        </w:rPr>
      </w:pPr>
      <w:r w:rsidRPr="00385106">
        <w:rPr>
          <w:lang w:val="en-GB"/>
        </w:rPr>
        <w:t>The initial commissioning</w:t>
      </w:r>
      <w:r w:rsidR="00075C7F" w:rsidRPr="00385106">
        <w:rPr>
          <w:lang w:val="en-GB"/>
        </w:rPr>
        <w:t xml:space="preserve"> of the DP o</w:t>
      </w:r>
      <w:r w:rsidRPr="00385106">
        <w:rPr>
          <w:lang w:val="en-GB"/>
        </w:rPr>
        <w:t>f this HIU shall happen</w:t>
      </w:r>
      <w:r w:rsidR="00075C7F" w:rsidRPr="00385106">
        <w:rPr>
          <w:lang w:val="en-GB"/>
        </w:rPr>
        <w:t xml:space="preserve"> </w:t>
      </w:r>
      <w:r w:rsidR="00A84234" w:rsidRPr="00385106">
        <w:rPr>
          <w:lang w:val="en-GB"/>
        </w:rPr>
        <w:t>before starting any test</w:t>
      </w:r>
      <w:r w:rsidR="00FD4823" w:rsidRPr="00385106">
        <w:rPr>
          <w:lang w:val="en-GB"/>
        </w:rPr>
        <w:t xml:space="preserve"> </w:t>
      </w:r>
      <w:r w:rsidR="00A84234" w:rsidRPr="00385106">
        <w:rPr>
          <w:lang w:val="en-GB"/>
        </w:rPr>
        <w:t xml:space="preserve">and shall not be </w:t>
      </w:r>
      <w:r w:rsidR="00FD4823" w:rsidRPr="00385106">
        <w:rPr>
          <w:lang w:val="en-GB"/>
        </w:rPr>
        <w:t>modified for any of the tests</w:t>
      </w:r>
      <w:r w:rsidR="00A84234" w:rsidRPr="00385106">
        <w:rPr>
          <w:lang w:val="en-GB"/>
        </w:rPr>
        <w:t xml:space="preserve"> </w:t>
      </w:r>
      <w:r w:rsidR="00FD4823" w:rsidRPr="00385106">
        <w:rPr>
          <w:lang w:val="en-GB"/>
        </w:rPr>
        <w:t>(DHW or heating).</w:t>
      </w:r>
    </w:p>
    <w:p w14:paraId="1BE79ABD" w14:textId="038616BD" w:rsidR="004B5C03" w:rsidRPr="00385106" w:rsidRDefault="00317A21" w:rsidP="00B41609">
      <w:pPr>
        <w:rPr>
          <w:lang w:val="en-GB"/>
        </w:rPr>
      </w:pPr>
      <w:r w:rsidRPr="00385106">
        <w:rPr>
          <w:lang w:val="en-GB"/>
        </w:rPr>
        <w:t>There are other HIUs that allow setting the</w:t>
      </w:r>
      <w:r w:rsidR="00FB436A" w:rsidRPr="00385106">
        <w:rPr>
          <w:lang w:val="en-GB"/>
        </w:rPr>
        <w:t xml:space="preserve"> DP independently from the</w:t>
      </w:r>
      <w:r w:rsidR="00E21232" w:rsidRPr="00385106">
        <w:rPr>
          <w:lang w:val="en-GB"/>
        </w:rPr>
        <w:t xml:space="preserve"> DHW valve. These HIUs will be set to </w:t>
      </w:r>
      <w:r w:rsidR="003457B2" w:rsidRPr="00385106">
        <w:rPr>
          <w:lang w:val="en-GB"/>
        </w:rPr>
        <w:t>20</w:t>
      </w:r>
      <w:r w:rsidR="00E21232" w:rsidRPr="00385106">
        <w:rPr>
          <w:lang w:val="en-GB"/>
        </w:rPr>
        <w:t xml:space="preserve"> kPa </w:t>
      </w:r>
      <w:r w:rsidR="00A63382" w:rsidRPr="00385106">
        <w:rPr>
          <w:lang w:val="en-GB"/>
        </w:rPr>
        <w:t xml:space="preserve">DP following the criteria explained in chapter 2 of this </w:t>
      </w:r>
      <w:r w:rsidR="002A294F" w:rsidRPr="00385106">
        <w:rPr>
          <w:lang w:val="en-GB"/>
        </w:rPr>
        <w:t>document</w:t>
      </w:r>
      <w:r w:rsidR="00A63382" w:rsidRPr="00385106">
        <w:rPr>
          <w:lang w:val="en-GB"/>
        </w:rPr>
        <w:t>.</w:t>
      </w:r>
      <w:r w:rsidR="002A72A1" w:rsidRPr="00385106">
        <w:rPr>
          <w:lang w:val="en-GB"/>
        </w:rPr>
        <w:t xml:space="preserve"> In this case, the </w:t>
      </w:r>
      <w:r w:rsidR="00B41609" w:rsidRPr="00385106">
        <w:rPr>
          <w:lang w:val="en-GB"/>
        </w:rPr>
        <w:t>HIU should be commissioned</w:t>
      </w:r>
      <w:r w:rsidR="00590EC7" w:rsidRPr="00385106">
        <w:rPr>
          <w:lang w:val="en-GB"/>
        </w:rPr>
        <w:t xml:space="preserve"> to achieve 20 kPa</w:t>
      </w:r>
      <w:r w:rsidR="00B41609" w:rsidRPr="00385106">
        <w:rPr>
          <w:lang w:val="en-GB"/>
        </w:rPr>
        <w:t xml:space="preserve"> with 50 kPa of differential pressure on the primary</w:t>
      </w:r>
      <w:r w:rsidR="003457B2" w:rsidRPr="00385106">
        <w:rPr>
          <w:lang w:val="en-GB"/>
        </w:rPr>
        <w:t xml:space="preserve"> side</w:t>
      </w:r>
      <w:r w:rsidR="00AC1A2A" w:rsidRPr="00385106">
        <w:rPr>
          <w:lang w:val="en-GB"/>
        </w:rPr>
        <w:t xml:space="preserve"> at 4kW conditions</w:t>
      </w:r>
      <w:r w:rsidR="000A445B" w:rsidRPr="00385106">
        <w:rPr>
          <w:lang w:val="en-GB"/>
        </w:rPr>
        <w:t xml:space="preserve">. </w:t>
      </w:r>
    </w:p>
    <w:p w14:paraId="0A0E6FCD" w14:textId="606A3C82" w:rsidR="005C00AD" w:rsidRPr="00385106" w:rsidRDefault="002A72A1" w:rsidP="00B41609">
      <w:pPr>
        <w:rPr>
          <w:lang w:val="en-GB"/>
        </w:rPr>
      </w:pPr>
      <w:r w:rsidRPr="00385106">
        <w:rPr>
          <w:lang w:val="en-GB"/>
        </w:rPr>
        <w:t xml:space="preserve">In both cases </w:t>
      </w:r>
      <w:r w:rsidR="00781B2F" w:rsidRPr="00385106">
        <w:rPr>
          <w:lang w:val="en-GB"/>
        </w:rPr>
        <w:t xml:space="preserve">initial commissioning of the HIU requires the specific commissioning of the test rig. </w:t>
      </w:r>
      <w:r w:rsidR="007D5F02" w:rsidRPr="00385106">
        <w:rPr>
          <w:lang w:val="en-GB"/>
        </w:rPr>
        <w:t xml:space="preserve">It is proposed to use </w:t>
      </w:r>
      <w:r w:rsidR="00D10ABF" w:rsidRPr="00385106">
        <w:rPr>
          <w:lang w:val="en-GB"/>
        </w:rPr>
        <w:t xml:space="preserve">3 </w:t>
      </w:r>
      <w:r w:rsidR="007D5F02" w:rsidRPr="00385106">
        <w:rPr>
          <w:lang w:val="en-GB"/>
        </w:rPr>
        <w:t>DRV</w:t>
      </w:r>
      <w:r w:rsidR="007E5285" w:rsidRPr="00385106">
        <w:rPr>
          <w:lang w:val="en-GB"/>
        </w:rPr>
        <w:t>s</w:t>
      </w:r>
      <w:r w:rsidR="007D5F02" w:rsidRPr="00385106">
        <w:rPr>
          <w:lang w:val="en-GB"/>
        </w:rPr>
        <w:t xml:space="preserve"> to set the flow on the secondary side</w:t>
      </w:r>
      <w:r w:rsidR="00D10ABF" w:rsidRPr="00385106">
        <w:rPr>
          <w:lang w:val="en-GB"/>
        </w:rPr>
        <w:t xml:space="preserve"> to</w:t>
      </w:r>
      <w:r w:rsidR="00C453FB" w:rsidRPr="00385106">
        <w:rPr>
          <w:lang w:val="en-GB"/>
        </w:rPr>
        <w:t xml:space="preserve"> the </w:t>
      </w:r>
      <w:r w:rsidR="006D231E" w:rsidRPr="00385106">
        <w:rPr>
          <w:lang w:val="en-GB"/>
        </w:rPr>
        <w:t>test conditions.</w:t>
      </w:r>
      <w:r w:rsidR="00781B2F" w:rsidRPr="00385106">
        <w:rPr>
          <w:lang w:val="en-GB"/>
        </w:rPr>
        <w:t xml:space="preserve"> The flow through the HIU will depend on the </w:t>
      </w:r>
      <w:r w:rsidR="0095690C" w:rsidRPr="00385106">
        <w:rPr>
          <w:lang w:val="en-GB"/>
        </w:rPr>
        <w:t xml:space="preserve">DP of the secondary of the HIU and </w:t>
      </w:r>
      <w:r w:rsidR="007E5285" w:rsidRPr="00385106">
        <w:rPr>
          <w:lang w:val="en-GB"/>
        </w:rPr>
        <w:t xml:space="preserve">the </w:t>
      </w:r>
      <w:r w:rsidR="00781B2F" w:rsidRPr="00385106">
        <w:rPr>
          <w:lang w:val="en-GB"/>
        </w:rPr>
        <w:t xml:space="preserve">resistance of </w:t>
      </w:r>
      <w:r w:rsidR="007E5285" w:rsidRPr="00385106">
        <w:rPr>
          <w:lang w:val="en-GB"/>
        </w:rPr>
        <w:t xml:space="preserve">the </w:t>
      </w:r>
      <w:r w:rsidR="00781B2F" w:rsidRPr="00385106">
        <w:rPr>
          <w:lang w:val="en-GB"/>
        </w:rPr>
        <w:t>circ</w:t>
      </w:r>
      <w:r w:rsidR="0095690C" w:rsidRPr="00385106">
        <w:rPr>
          <w:lang w:val="en-GB"/>
        </w:rPr>
        <w:t>uit downstream</w:t>
      </w:r>
      <w:r w:rsidR="005C00AD" w:rsidRPr="00385106">
        <w:rPr>
          <w:lang w:val="en-GB"/>
        </w:rPr>
        <w:t xml:space="preserve"> </w:t>
      </w:r>
      <w:r w:rsidR="007E5285" w:rsidRPr="00385106">
        <w:rPr>
          <w:lang w:val="en-GB"/>
        </w:rPr>
        <w:t xml:space="preserve">of </w:t>
      </w:r>
      <w:r w:rsidR="005C00AD" w:rsidRPr="00385106">
        <w:rPr>
          <w:lang w:val="en-GB"/>
        </w:rPr>
        <w:t>the HIU.</w:t>
      </w:r>
      <w:r w:rsidR="006D231E" w:rsidRPr="00385106">
        <w:rPr>
          <w:lang w:val="en-GB"/>
        </w:rPr>
        <w:t xml:space="preserve"> </w:t>
      </w:r>
    </w:p>
    <w:p w14:paraId="65B1D4B9" w14:textId="7CF8668D" w:rsidR="00A35432" w:rsidRPr="00385106" w:rsidRDefault="005C00AD" w:rsidP="00B41609">
      <w:pPr>
        <w:rPr>
          <w:lang w:val="en-GB"/>
        </w:rPr>
      </w:pPr>
      <w:r w:rsidRPr="00385106">
        <w:rPr>
          <w:lang w:val="en-GB"/>
        </w:rPr>
        <w:t>In the case of</w:t>
      </w:r>
      <w:r w:rsidR="006D231E" w:rsidRPr="00385106">
        <w:rPr>
          <w:lang w:val="en-GB"/>
        </w:rPr>
        <w:t xml:space="preserve"> HIU</w:t>
      </w:r>
      <w:r w:rsidRPr="00385106">
        <w:rPr>
          <w:lang w:val="en-GB"/>
        </w:rPr>
        <w:t>s that</w:t>
      </w:r>
      <w:r w:rsidR="006D231E" w:rsidRPr="00385106">
        <w:rPr>
          <w:lang w:val="en-GB"/>
        </w:rPr>
        <w:t xml:space="preserve"> </w:t>
      </w:r>
      <w:r w:rsidR="00D10ABF" w:rsidRPr="00385106">
        <w:rPr>
          <w:lang w:val="en-GB"/>
        </w:rPr>
        <w:t>allow setting</w:t>
      </w:r>
      <w:r w:rsidR="006D231E" w:rsidRPr="00385106">
        <w:rPr>
          <w:lang w:val="en-GB"/>
        </w:rPr>
        <w:t xml:space="preserve"> the DP set point</w:t>
      </w:r>
      <w:r w:rsidRPr="00385106">
        <w:rPr>
          <w:lang w:val="en-GB"/>
        </w:rPr>
        <w:t>,</w:t>
      </w:r>
      <w:r w:rsidR="006D231E" w:rsidRPr="00385106">
        <w:rPr>
          <w:lang w:val="en-GB"/>
        </w:rPr>
        <w:t xml:space="preserve"> the</w:t>
      </w:r>
      <w:r w:rsidR="001C2A91" w:rsidRPr="00385106">
        <w:rPr>
          <w:lang w:val="en-GB"/>
        </w:rPr>
        <w:t xml:space="preserve"> </w:t>
      </w:r>
      <w:r w:rsidR="007443D2" w:rsidRPr="00385106">
        <w:rPr>
          <w:lang w:val="en-GB"/>
        </w:rPr>
        <w:t>test rig</w:t>
      </w:r>
      <w:r w:rsidR="006D231E" w:rsidRPr="00385106">
        <w:rPr>
          <w:lang w:val="en-GB"/>
        </w:rPr>
        <w:t xml:space="preserve"> </w:t>
      </w:r>
      <w:r w:rsidR="00A35432" w:rsidRPr="00385106">
        <w:rPr>
          <w:lang w:val="en-GB"/>
        </w:rPr>
        <w:t>DRV</w:t>
      </w:r>
      <w:r w:rsidR="001C2A91" w:rsidRPr="00385106">
        <w:rPr>
          <w:lang w:val="en-GB"/>
        </w:rPr>
        <w:t>s</w:t>
      </w:r>
      <w:r w:rsidR="00A35432" w:rsidRPr="00385106">
        <w:rPr>
          <w:lang w:val="en-GB"/>
        </w:rPr>
        <w:t xml:space="preserve"> shall be commissioned with 20kPa</w:t>
      </w:r>
      <w:r w:rsidR="001C2A91" w:rsidRPr="00385106">
        <w:rPr>
          <w:lang w:val="en-GB"/>
        </w:rPr>
        <w:t xml:space="preserve"> DP</w:t>
      </w:r>
      <w:r w:rsidR="00A35432" w:rsidRPr="00385106">
        <w:rPr>
          <w:lang w:val="en-GB"/>
        </w:rPr>
        <w:t xml:space="preserve"> to achieve the</w:t>
      </w:r>
      <w:r w:rsidRPr="00385106">
        <w:rPr>
          <w:lang w:val="en-GB"/>
        </w:rPr>
        <w:t xml:space="preserve"> specific</w:t>
      </w:r>
      <w:r w:rsidR="00A35432" w:rsidRPr="00385106">
        <w:rPr>
          <w:lang w:val="en-GB"/>
        </w:rPr>
        <w:t xml:space="preserve"> </w:t>
      </w:r>
      <w:r w:rsidR="00BA285E" w:rsidRPr="00385106">
        <w:rPr>
          <w:lang w:val="en-GB"/>
        </w:rPr>
        <w:t>test flow</w:t>
      </w:r>
      <w:r w:rsidRPr="00385106">
        <w:rPr>
          <w:lang w:val="en-GB"/>
        </w:rPr>
        <w:t>s</w:t>
      </w:r>
      <w:r w:rsidR="00BA285E" w:rsidRPr="00385106">
        <w:rPr>
          <w:lang w:val="en-GB"/>
        </w:rPr>
        <w:t>.</w:t>
      </w:r>
      <w:r w:rsidR="007443D2" w:rsidRPr="00385106">
        <w:rPr>
          <w:lang w:val="en-GB"/>
        </w:rPr>
        <w:t xml:space="preserve"> This 20 kPa will be reached by the </w:t>
      </w:r>
      <w:r w:rsidR="00A2522E" w:rsidRPr="00385106">
        <w:rPr>
          <w:lang w:val="en-GB"/>
        </w:rPr>
        <w:t xml:space="preserve">test rig itself. Afterwards the HIU DPCV will be commissioned to achieve </w:t>
      </w:r>
      <w:r w:rsidR="00216AE4" w:rsidRPr="00385106">
        <w:rPr>
          <w:lang w:val="en-GB"/>
        </w:rPr>
        <w:t xml:space="preserve">4kW flow rate. 1kW and 0.5 kW test will be performed with the commissioning achieved for 4kW flow rate. </w:t>
      </w:r>
    </w:p>
    <w:p w14:paraId="5EE2E08C" w14:textId="63409EC8" w:rsidR="00C453FB" w:rsidRPr="00385106" w:rsidRDefault="00C453FB" w:rsidP="00B41609">
      <w:pPr>
        <w:rPr>
          <w:lang w:val="en-GB"/>
        </w:rPr>
      </w:pPr>
      <w:r w:rsidRPr="00385106">
        <w:rPr>
          <w:lang w:val="en-GB"/>
        </w:rPr>
        <w:t>If the HIU</w:t>
      </w:r>
      <w:r w:rsidR="00B24D9F" w:rsidRPr="00385106">
        <w:rPr>
          <w:lang w:val="en-GB"/>
        </w:rPr>
        <w:t xml:space="preserve"> does not allow to set the DP </w:t>
      </w:r>
      <w:r w:rsidR="00216AE4" w:rsidRPr="00385106">
        <w:rPr>
          <w:lang w:val="en-GB"/>
        </w:rPr>
        <w:t xml:space="preserve">independently from DHW control </w:t>
      </w:r>
      <w:r w:rsidR="00785D4A" w:rsidRPr="00385106">
        <w:rPr>
          <w:lang w:val="en-GB"/>
        </w:rPr>
        <w:t xml:space="preserve">the DPCV will be commissioned as per manufacturer standard procedure. </w:t>
      </w:r>
      <w:r w:rsidR="007E5285" w:rsidRPr="00385106">
        <w:rPr>
          <w:lang w:val="en-GB"/>
        </w:rPr>
        <w:t>The t</w:t>
      </w:r>
      <w:r w:rsidR="00785D4A" w:rsidRPr="00385106">
        <w:rPr>
          <w:lang w:val="en-GB"/>
        </w:rPr>
        <w:t>est rig</w:t>
      </w:r>
      <w:r w:rsidR="00906D38" w:rsidRPr="00385106">
        <w:rPr>
          <w:lang w:val="en-GB"/>
        </w:rPr>
        <w:t xml:space="preserve"> </w:t>
      </w:r>
      <w:r w:rsidR="00AB2D7F" w:rsidRPr="00385106">
        <w:rPr>
          <w:lang w:val="en-GB"/>
        </w:rPr>
        <w:t>4kW flow</w:t>
      </w:r>
      <w:r w:rsidR="00162344" w:rsidRPr="00385106">
        <w:rPr>
          <w:lang w:val="en-GB"/>
        </w:rPr>
        <w:t xml:space="preserve"> </w:t>
      </w:r>
      <w:r w:rsidR="00785D4A" w:rsidRPr="00385106">
        <w:rPr>
          <w:lang w:val="en-GB"/>
        </w:rPr>
        <w:t>DRV will be commissioned</w:t>
      </w:r>
      <w:r w:rsidR="00A32280" w:rsidRPr="00385106">
        <w:rPr>
          <w:lang w:val="en-GB"/>
        </w:rPr>
        <w:t xml:space="preserve"> </w:t>
      </w:r>
      <w:r w:rsidR="00E96D52" w:rsidRPr="00385106">
        <w:rPr>
          <w:lang w:val="en-GB"/>
        </w:rPr>
        <w:t xml:space="preserve">to achieve design flow rate </w:t>
      </w:r>
      <w:r w:rsidR="00A32280" w:rsidRPr="00385106">
        <w:rPr>
          <w:lang w:val="en-GB"/>
        </w:rPr>
        <w:t xml:space="preserve">with the HIU </w:t>
      </w:r>
      <w:r w:rsidR="00E96D52" w:rsidRPr="00385106">
        <w:rPr>
          <w:lang w:val="en-GB"/>
        </w:rPr>
        <w:t>operating with 50kPa on its primary.</w:t>
      </w:r>
      <w:r w:rsidR="007D5922" w:rsidRPr="00385106">
        <w:rPr>
          <w:lang w:val="en-GB"/>
        </w:rPr>
        <w:t xml:space="preserve"> The DP will be measured at the secondary during </w:t>
      </w:r>
      <w:r w:rsidR="007E5285" w:rsidRPr="00385106">
        <w:rPr>
          <w:lang w:val="en-GB"/>
        </w:rPr>
        <w:t xml:space="preserve">the </w:t>
      </w:r>
      <w:r w:rsidR="007D5922" w:rsidRPr="00385106">
        <w:rPr>
          <w:lang w:val="en-GB"/>
        </w:rPr>
        <w:t xml:space="preserve">4kW DRV </w:t>
      </w:r>
      <w:r w:rsidR="00744E47" w:rsidRPr="00385106">
        <w:rPr>
          <w:lang w:val="en-GB"/>
        </w:rPr>
        <w:t xml:space="preserve">set up. The measured DP will be used to commission </w:t>
      </w:r>
      <w:r w:rsidR="007E5285" w:rsidRPr="00385106">
        <w:rPr>
          <w:lang w:val="en-GB"/>
        </w:rPr>
        <w:t xml:space="preserve">the </w:t>
      </w:r>
      <w:r w:rsidR="00744E47" w:rsidRPr="00385106">
        <w:rPr>
          <w:lang w:val="en-GB"/>
        </w:rPr>
        <w:t xml:space="preserve">0.5 and 1kW </w:t>
      </w:r>
      <w:r w:rsidR="0009770C" w:rsidRPr="00385106">
        <w:rPr>
          <w:lang w:val="en-GB"/>
        </w:rPr>
        <w:t>test DRVs.</w:t>
      </w:r>
    </w:p>
    <w:p w14:paraId="7350B22B" w14:textId="4F9CD14C" w:rsidR="0083066A" w:rsidRPr="00385106" w:rsidRDefault="00A54296" w:rsidP="00B41609">
      <w:pPr>
        <w:rPr>
          <w:lang w:val="en-GB"/>
        </w:rPr>
      </w:pPr>
      <w:r w:rsidRPr="00385106">
        <w:rPr>
          <w:lang w:val="en-GB"/>
        </w:rPr>
        <w:t xml:space="preserve">Once </w:t>
      </w:r>
      <w:r w:rsidR="00564705" w:rsidRPr="00385106">
        <w:rPr>
          <w:lang w:val="en-GB"/>
        </w:rPr>
        <w:t>stable conditions are achieve</w:t>
      </w:r>
      <w:r w:rsidR="000A1AFB" w:rsidRPr="00385106">
        <w:rPr>
          <w:lang w:val="en-GB"/>
        </w:rPr>
        <w:t>d</w:t>
      </w:r>
      <w:r w:rsidR="00564705" w:rsidRPr="00385106">
        <w:rPr>
          <w:lang w:val="en-GB"/>
        </w:rPr>
        <w:t xml:space="preserve"> the test rig should fluctuate the DP from 50 kPa to 2 </w:t>
      </w:r>
      <w:proofErr w:type="gramStart"/>
      <w:r w:rsidR="00564705" w:rsidRPr="00385106">
        <w:rPr>
          <w:lang w:val="en-GB"/>
        </w:rPr>
        <w:t>bar</w:t>
      </w:r>
      <w:proofErr w:type="gramEnd"/>
      <w:r w:rsidR="00564705" w:rsidRPr="00385106">
        <w:rPr>
          <w:lang w:val="en-GB"/>
        </w:rPr>
        <w:t xml:space="preserve"> in 50kPa step</w:t>
      </w:r>
      <w:r w:rsidR="007E5285" w:rsidRPr="00385106">
        <w:rPr>
          <w:lang w:val="en-GB"/>
        </w:rPr>
        <w:t>s</w:t>
      </w:r>
      <w:r w:rsidR="00564705" w:rsidRPr="00385106">
        <w:rPr>
          <w:lang w:val="en-GB"/>
        </w:rPr>
        <w:t xml:space="preserve"> </w:t>
      </w:r>
      <w:r w:rsidR="00D64F44" w:rsidRPr="00385106">
        <w:rPr>
          <w:lang w:val="en-GB"/>
        </w:rPr>
        <w:t xml:space="preserve">and return back to 50 kPa. </w:t>
      </w:r>
      <w:r w:rsidR="005750AE" w:rsidRPr="00385106">
        <w:rPr>
          <w:lang w:val="en-GB"/>
        </w:rPr>
        <w:t>The initial proposal is 30 second steps on</w:t>
      </w:r>
      <w:r w:rsidR="007E5285" w:rsidRPr="00385106">
        <w:rPr>
          <w:lang w:val="en-GB"/>
        </w:rPr>
        <w:t>c</w:t>
      </w:r>
      <w:r w:rsidR="005750AE" w:rsidRPr="00385106">
        <w:rPr>
          <w:lang w:val="en-GB"/>
        </w:rPr>
        <w:t>e the pressure is reached with 15 seconds of pressure change</w:t>
      </w:r>
      <w:r w:rsidR="0090274F" w:rsidRPr="00385106">
        <w:rPr>
          <w:lang w:val="en-GB"/>
        </w:rPr>
        <w:t xml:space="preserve"> period to avoid</w:t>
      </w:r>
      <w:r w:rsidR="00F83A47" w:rsidRPr="00385106">
        <w:rPr>
          <w:lang w:val="en-GB"/>
        </w:rPr>
        <w:t xml:space="preserve"> sudden </w:t>
      </w:r>
      <w:r w:rsidR="00A24C95" w:rsidRPr="00385106">
        <w:rPr>
          <w:lang w:val="en-GB"/>
        </w:rPr>
        <w:t>changes.</w:t>
      </w:r>
    </w:p>
    <w:p w14:paraId="43191AF4" w14:textId="6CF4ACCB" w:rsidR="00A24C95" w:rsidRDefault="005044A1" w:rsidP="00B41609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0195E568" wp14:editId="30B81BDC">
            <wp:extent cx="5926455" cy="291719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91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DDC23" w14:textId="7AECFE00" w:rsidR="005129E5" w:rsidRDefault="005129E5" w:rsidP="00B41609">
      <w:pPr>
        <w:rPr>
          <w:lang w:val="en-GB"/>
        </w:rPr>
      </w:pPr>
      <w:r>
        <w:rPr>
          <w:lang w:val="en-GB"/>
        </w:rPr>
        <w:t>The result should be presented as a graph in time showing primary DP, secondary DP and flow</w:t>
      </w:r>
      <w:r w:rsidR="004464B9">
        <w:rPr>
          <w:lang w:val="en-GB"/>
        </w:rPr>
        <w:t xml:space="preserve"> rate</w:t>
      </w:r>
      <w:r w:rsidR="00185BC8">
        <w:rPr>
          <w:lang w:val="en-GB"/>
        </w:rPr>
        <w:t xml:space="preserve">. DP shall never reach values higher than 60 kPa which is the most common high DP limit in </w:t>
      </w:r>
      <w:r w:rsidR="006851EC">
        <w:rPr>
          <w:lang w:val="en-GB"/>
        </w:rPr>
        <w:t xml:space="preserve">radiator valves. </w:t>
      </w:r>
    </w:p>
    <w:p w14:paraId="5941D7D4" w14:textId="1179524A" w:rsidR="00124F3B" w:rsidRPr="0068185E" w:rsidRDefault="004069AE" w:rsidP="00124F3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Test rig</w:t>
      </w:r>
    </w:p>
    <w:p w14:paraId="70D93E8F" w14:textId="4D8B9E76" w:rsidR="00124F3B" w:rsidRDefault="00124F3B" w:rsidP="00B41609">
      <w:pPr>
        <w:rPr>
          <w:lang w:val="en-GB"/>
        </w:rPr>
      </w:pPr>
      <w:r>
        <w:rPr>
          <w:lang w:val="en-GB"/>
        </w:rPr>
        <w:t>The test rig shoul</w:t>
      </w:r>
      <w:r w:rsidR="004069AE">
        <w:rPr>
          <w:lang w:val="en-GB"/>
        </w:rPr>
        <w:t>d look like the</w:t>
      </w:r>
      <w:r w:rsidR="0085646C">
        <w:rPr>
          <w:lang w:val="en-GB"/>
        </w:rPr>
        <w:t xml:space="preserve"> following schematic:</w:t>
      </w:r>
    </w:p>
    <w:p w14:paraId="004AFEF8" w14:textId="237C740E" w:rsidR="0085646C" w:rsidRDefault="0085646C" w:rsidP="00B41609">
      <w:pPr>
        <w:rPr>
          <w:lang w:val="en-GB"/>
        </w:rPr>
      </w:pPr>
      <w:r>
        <w:rPr>
          <w:noProof/>
        </w:rPr>
        <w:drawing>
          <wp:inline distT="0" distB="0" distL="0" distR="0" wp14:anchorId="38954BAA" wp14:editId="515420D5">
            <wp:extent cx="5926455" cy="23139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31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D0D68" w14:textId="7777D36C" w:rsidR="0085646C" w:rsidRPr="00385106" w:rsidRDefault="0085646C" w:rsidP="00B41609">
      <w:pPr>
        <w:rPr>
          <w:lang w:val="en-GB"/>
        </w:rPr>
      </w:pPr>
      <w:r w:rsidRPr="00385106">
        <w:rPr>
          <w:lang w:val="en-GB"/>
        </w:rPr>
        <w:t xml:space="preserve">Each of the </w:t>
      </w:r>
      <w:r w:rsidR="007E5285" w:rsidRPr="00385106">
        <w:rPr>
          <w:lang w:val="en-GB"/>
        </w:rPr>
        <w:t>D</w:t>
      </w:r>
      <w:r w:rsidRPr="00385106">
        <w:rPr>
          <w:lang w:val="en-GB"/>
        </w:rPr>
        <w:t>RVs</w:t>
      </w:r>
      <w:r w:rsidR="009B3DEC" w:rsidRPr="00385106">
        <w:rPr>
          <w:lang w:val="en-GB"/>
        </w:rPr>
        <w:t xml:space="preserve"> will be individually commissioned to achieve different flows. The test house will open a DRV at the time</w:t>
      </w:r>
      <w:r w:rsidR="00585AD3" w:rsidRPr="00385106">
        <w:rPr>
          <w:lang w:val="en-GB"/>
        </w:rPr>
        <w:t xml:space="preserve"> for each of the </w:t>
      </w:r>
      <w:r w:rsidR="0004472F" w:rsidRPr="00385106">
        <w:rPr>
          <w:lang w:val="en-GB"/>
        </w:rPr>
        <w:t xml:space="preserve">heating loads. </w:t>
      </w:r>
      <w:r w:rsidR="007E5285" w:rsidRPr="00385106">
        <w:rPr>
          <w:lang w:val="en-GB"/>
        </w:rPr>
        <w:t>The t</w:t>
      </w:r>
      <w:r w:rsidR="00102BFC" w:rsidRPr="00385106">
        <w:rPr>
          <w:lang w:val="en-GB"/>
        </w:rPr>
        <w:t>est rig will control and modulate ΔP1 and monito ΔP2.</w:t>
      </w:r>
    </w:p>
    <w:p w14:paraId="406D7FA5" w14:textId="77777777" w:rsidR="004069AE" w:rsidRPr="00385106" w:rsidRDefault="004069AE" w:rsidP="00B41609">
      <w:pPr>
        <w:rPr>
          <w:lang w:val="en-GB"/>
        </w:rPr>
      </w:pPr>
    </w:p>
    <w:p w14:paraId="0E554C50" w14:textId="60189C33" w:rsidR="00DE0E56" w:rsidRPr="00385106" w:rsidRDefault="00DE0E56" w:rsidP="00DE0E56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385106">
        <w:rPr>
          <w:rFonts w:asciiTheme="minorHAnsi" w:hAnsiTheme="minorHAnsi" w:cstheme="minorHAnsi"/>
          <w:b/>
          <w:bCs/>
          <w:sz w:val="22"/>
          <w:szCs w:val="22"/>
        </w:rPr>
        <w:t>Direct Heating and VWART</w:t>
      </w:r>
    </w:p>
    <w:p w14:paraId="1553B0BC" w14:textId="22905DC4" w:rsidR="005F090D" w:rsidRPr="00385106" w:rsidRDefault="000C6631" w:rsidP="00B41609">
      <w:pPr>
        <w:rPr>
          <w:lang w:val="en-GB"/>
        </w:rPr>
      </w:pPr>
      <w:r w:rsidRPr="00385106">
        <w:rPr>
          <w:lang w:val="en-GB"/>
        </w:rPr>
        <w:t xml:space="preserve">It is proposed to use the resulting flow from the heating test to calculate the </w:t>
      </w:r>
      <w:r w:rsidR="00EA2086" w:rsidRPr="00385106">
        <w:rPr>
          <w:lang w:val="en-GB"/>
        </w:rPr>
        <w:t xml:space="preserve">resulting VWART. The text itself does not provide the return temperature of the test but would provide the </w:t>
      </w:r>
      <w:r w:rsidR="00C93F24" w:rsidRPr="00385106">
        <w:rPr>
          <w:lang w:val="en-GB"/>
        </w:rPr>
        <w:t xml:space="preserve">flow. </w:t>
      </w:r>
      <w:r w:rsidR="00DC00E2" w:rsidRPr="00385106">
        <w:rPr>
          <w:lang w:val="en-GB"/>
        </w:rPr>
        <w:t>The return temperature can be calculated from the corresponding test f</w:t>
      </w:r>
      <w:r w:rsidR="00EE379E" w:rsidRPr="00385106">
        <w:rPr>
          <w:lang w:val="en-GB"/>
        </w:rPr>
        <w:t xml:space="preserve">low temperature, power and resulting flow rate. </w:t>
      </w:r>
    </w:p>
    <w:p w14:paraId="1769FCE1" w14:textId="4429C105" w:rsidR="00F1029B" w:rsidRPr="00385106" w:rsidRDefault="00F1029B" w:rsidP="00B41609">
      <w:pPr>
        <w:rPr>
          <w:lang w:val="en-GB"/>
        </w:rPr>
      </w:pPr>
      <w:r w:rsidRPr="00385106">
        <w:rPr>
          <w:lang w:val="en-GB"/>
        </w:rPr>
        <w:t>P=</w:t>
      </w:r>
      <w:proofErr w:type="spellStart"/>
      <w:r w:rsidRPr="00385106">
        <w:rPr>
          <w:lang w:val="en-GB"/>
        </w:rPr>
        <w:t>CmxFx</w:t>
      </w:r>
      <w:proofErr w:type="spellEnd"/>
      <w:r w:rsidRPr="00385106">
        <w:rPr>
          <w:lang w:val="en-GB"/>
        </w:rPr>
        <w:t>(T11-T12)</w:t>
      </w:r>
      <w:r w:rsidR="0079398D" w:rsidRPr="00385106">
        <w:rPr>
          <w:lang w:val="en-GB"/>
        </w:rPr>
        <w:t xml:space="preserve"> </w:t>
      </w:r>
      <w:r w:rsidR="0079398D" w:rsidRPr="00385106">
        <w:rPr>
          <w:lang w:val="en-GB"/>
        </w:rPr>
        <w:sym w:font="Wingdings" w:char="F0E0"/>
      </w:r>
      <w:r w:rsidR="0079398D" w:rsidRPr="00385106">
        <w:rPr>
          <w:lang w:val="en-GB"/>
        </w:rPr>
        <w:t xml:space="preserve"> T12= T11 -</w:t>
      </w:r>
      <w:r w:rsidR="00E27B63" w:rsidRPr="00385106">
        <w:rPr>
          <w:lang w:val="en-GB"/>
        </w:rPr>
        <w:t xml:space="preserve"> </w:t>
      </w:r>
      <w:r w:rsidR="0079398D" w:rsidRPr="00385106">
        <w:rPr>
          <w:lang w:val="en-GB"/>
        </w:rPr>
        <w:t>P/(</w:t>
      </w:r>
      <w:proofErr w:type="spellStart"/>
      <w:r w:rsidR="0079398D" w:rsidRPr="00385106">
        <w:rPr>
          <w:lang w:val="en-GB"/>
        </w:rPr>
        <w:t>Cmx</w:t>
      </w:r>
      <w:r w:rsidR="00C30949" w:rsidRPr="00385106">
        <w:rPr>
          <w:lang w:val="en-GB"/>
        </w:rPr>
        <w:t>F</w:t>
      </w:r>
      <w:proofErr w:type="spellEnd"/>
      <w:r w:rsidR="00C30949" w:rsidRPr="00385106">
        <w:rPr>
          <w:lang w:val="en-GB"/>
        </w:rPr>
        <w:t>)</w:t>
      </w:r>
    </w:p>
    <w:p w14:paraId="4EC460EB" w14:textId="552083AB" w:rsidR="00C30949" w:rsidRPr="004329EE" w:rsidRDefault="00C30949" w:rsidP="00B41609">
      <w:pPr>
        <w:rPr>
          <w:lang w:val="en-GB"/>
        </w:rPr>
      </w:pPr>
      <w:r w:rsidRPr="004329EE">
        <w:rPr>
          <w:lang w:val="en-GB"/>
        </w:rPr>
        <w:lastRenderedPageBreak/>
        <w:t>Where:</w:t>
      </w:r>
    </w:p>
    <w:p w14:paraId="5B680DA9" w14:textId="204EC7E2" w:rsidR="00327B66" w:rsidRPr="004329EE" w:rsidRDefault="00327B66" w:rsidP="00D539C5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329EE">
        <w:rPr>
          <w:rFonts w:asciiTheme="minorHAnsi" w:hAnsiTheme="minorHAnsi" w:cstheme="minorHAnsi"/>
          <w:sz w:val="22"/>
          <w:szCs w:val="22"/>
        </w:rPr>
        <w:t>P power</w:t>
      </w:r>
      <w:r w:rsidR="00920E50" w:rsidRPr="004329EE">
        <w:rPr>
          <w:rFonts w:asciiTheme="minorHAnsi" w:hAnsiTheme="minorHAnsi" w:cstheme="minorHAnsi"/>
          <w:sz w:val="22"/>
          <w:szCs w:val="22"/>
        </w:rPr>
        <w:t xml:space="preserve"> of the specific test</w:t>
      </w:r>
      <w:r w:rsidRPr="004329EE">
        <w:rPr>
          <w:rFonts w:asciiTheme="minorHAnsi" w:hAnsiTheme="minorHAnsi" w:cstheme="minorHAnsi"/>
          <w:sz w:val="22"/>
          <w:szCs w:val="22"/>
        </w:rPr>
        <w:t xml:space="preserve"> </w:t>
      </w:r>
      <w:r w:rsidR="00381BE3" w:rsidRPr="004329EE">
        <w:rPr>
          <w:rFonts w:asciiTheme="minorHAnsi" w:hAnsiTheme="minorHAnsi" w:cstheme="minorHAnsi"/>
          <w:sz w:val="22"/>
          <w:szCs w:val="22"/>
        </w:rPr>
        <w:t>[</w:t>
      </w:r>
      <w:r w:rsidRPr="004329EE">
        <w:rPr>
          <w:rFonts w:asciiTheme="minorHAnsi" w:hAnsiTheme="minorHAnsi" w:cstheme="minorHAnsi"/>
          <w:sz w:val="22"/>
          <w:szCs w:val="22"/>
        </w:rPr>
        <w:t>kW</w:t>
      </w:r>
      <w:r w:rsidR="00381BE3" w:rsidRPr="004329EE">
        <w:rPr>
          <w:rFonts w:asciiTheme="minorHAnsi" w:hAnsiTheme="minorHAnsi" w:cstheme="minorHAnsi"/>
          <w:sz w:val="22"/>
          <w:szCs w:val="22"/>
        </w:rPr>
        <w:t>]</w:t>
      </w:r>
    </w:p>
    <w:p w14:paraId="32D73698" w14:textId="155BACF0" w:rsidR="006B35F5" w:rsidRPr="004329EE" w:rsidRDefault="006B35F5" w:rsidP="00D539C5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329EE">
        <w:rPr>
          <w:rFonts w:asciiTheme="minorHAnsi" w:hAnsiTheme="minorHAnsi" w:cstheme="minorHAnsi"/>
          <w:sz w:val="22"/>
          <w:szCs w:val="22"/>
        </w:rPr>
        <w:t>Cm is Water Specific</w:t>
      </w:r>
      <w:r w:rsidR="004953C1" w:rsidRPr="004329EE">
        <w:rPr>
          <w:rFonts w:asciiTheme="minorHAnsi" w:hAnsiTheme="minorHAnsi" w:cstheme="minorHAnsi"/>
          <w:sz w:val="22"/>
          <w:szCs w:val="22"/>
        </w:rPr>
        <w:t xml:space="preserve"> heat [</w:t>
      </w:r>
      <w:r w:rsidR="00E27B63" w:rsidRPr="004329EE">
        <w:rPr>
          <w:rFonts w:asciiTheme="minorHAnsi" w:hAnsiTheme="minorHAnsi" w:cstheme="minorHAnsi"/>
          <w:sz w:val="22"/>
          <w:szCs w:val="22"/>
        </w:rPr>
        <w:t xml:space="preserve">4.18 </w:t>
      </w:r>
      <w:r w:rsidR="004953C1" w:rsidRPr="004329EE">
        <w:rPr>
          <w:rFonts w:asciiTheme="minorHAnsi" w:hAnsiTheme="minorHAnsi" w:cstheme="minorHAnsi"/>
          <w:sz w:val="22"/>
          <w:szCs w:val="22"/>
        </w:rPr>
        <w:t>kJ/kg</w:t>
      </w:r>
      <w:r w:rsidR="00381BE3" w:rsidRPr="004329EE">
        <w:rPr>
          <w:rFonts w:asciiTheme="minorHAnsi" w:hAnsiTheme="minorHAnsi" w:cstheme="minorHAnsi"/>
          <w:sz w:val="22"/>
          <w:szCs w:val="22"/>
        </w:rPr>
        <w:t>*</w:t>
      </w:r>
      <w:r w:rsidR="004953C1" w:rsidRPr="004329EE">
        <w:rPr>
          <w:rFonts w:asciiTheme="minorHAnsi" w:hAnsiTheme="minorHAnsi" w:cstheme="minorHAnsi"/>
          <w:sz w:val="22"/>
          <w:szCs w:val="22"/>
        </w:rPr>
        <w:t>°C</w:t>
      </w:r>
      <w:r w:rsidR="00381BE3" w:rsidRPr="004329EE">
        <w:rPr>
          <w:rFonts w:asciiTheme="minorHAnsi" w:hAnsiTheme="minorHAnsi" w:cstheme="minorHAnsi"/>
          <w:sz w:val="22"/>
          <w:szCs w:val="22"/>
        </w:rPr>
        <w:t>]</w:t>
      </w:r>
    </w:p>
    <w:p w14:paraId="1F09E5F7" w14:textId="2DD76494" w:rsidR="00192F9F" w:rsidRPr="004329EE" w:rsidRDefault="00192F9F" w:rsidP="00D539C5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329EE">
        <w:rPr>
          <w:rFonts w:asciiTheme="minorHAnsi" w:hAnsiTheme="minorHAnsi" w:cstheme="minorHAnsi"/>
          <w:sz w:val="22"/>
          <w:szCs w:val="22"/>
        </w:rPr>
        <w:t>F is flow rate [</w:t>
      </w:r>
      <w:r w:rsidR="00E27B63" w:rsidRPr="004329EE">
        <w:rPr>
          <w:rFonts w:asciiTheme="minorHAnsi" w:hAnsiTheme="minorHAnsi" w:cstheme="minorHAnsi"/>
          <w:sz w:val="22"/>
          <w:szCs w:val="22"/>
        </w:rPr>
        <w:t>kg</w:t>
      </w:r>
      <w:r w:rsidRPr="004329EE">
        <w:rPr>
          <w:rFonts w:asciiTheme="minorHAnsi" w:hAnsiTheme="minorHAnsi" w:cstheme="minorHAnsi"/>
          <w:sz w:val="22"/>
          <w:szCs w:val="22"/>
        </w:rPr>
        <w:t>/s]</w:t>
      </w:r>
      <w:r w:rsidR="00816153" w:rsidRPr="004329EE">
        <w:rPr>
          <w:rFonts w:asciiTheme="minorHAnsi" w:hAnsiTheme="minorHAnsi" w:cstheme="minorHAnsi"/>
          <w:sz w:val="22"/>
          <w:szCs w:val="22"/>
        </w:rPr>
        <w:t>. The</w:t>
      </w:r>
    </w:p>
    <w:p w14:paraId="3981CAA0" w14:textId="5CFEDA49" w:rsidR="00D827DC" w:rsidRPr="004329EE" w:rsidRDefault="00D827DC" w:rsidP="00D539C5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329EE">
        <w:rPr>
          <w:rFonts w:asciiTheme="minorHAnsi" w:hAnsiTheme="minorHAnsi" w:cstheme="minorHAnsi"/>
          <w:sz w:val="22"/>
          <w:szCs w:val="22"/>
        </w:rPr>
        <w:t xml:space="preserve">T11 is the </w:t>
      </w:r>
      <w:r w:rsidR="00B5016A" w:rsidRPr="004329EE">
        <w:rPr>
          <w:rFonts w:asciiTheme="minorHAnsi" w:hAnsiTheme="minorHAnsi" w:cstheme="minorHAnsi"/>
          <w:sz w:val="22"/>
          <w:szCs w:val="22"/>
        </w:rPr>
        <w:t xml:space="preserve">test temperature (HT test 70°C and LT test 55°C) </w:t>
      </w:r>
    </w:p>
    <w:p w14:paraId="3808F863" w14:textId="22B8622F" w:rsidR="00B5016A" w:rsidRPr="004329EE" w:rsidRDefault="00B5016A" w:rsidP="00D539C5">
      <w:pPr>
        <w:pStyle w:val="ListParagraph"/>
        <w:numPr>
          <w:ilvl w:val="0"/>
          <w:numId w:val="5"/>
        </w:numPr>
        <w:rPr>
          <w:rFonts w:asciiTheme="minorHAnsi" w:hAnsiTheme="minorHAnsi" w:cstheme="minorHAnsi"/>
          <w:sz w:val="22"/>
          <w:szCs w:val="22"/>
        </w:rPr>
      </w:pPr>
      <w:r w:rsidRPr="004329EE">
        <w:rPr>
          <w:rFonts w:asciiTheme="minorHAnsi" w:hAnsiTheme="minorHAnsi" w:cstheme="minorHAnsi"/>
          <w:sz w:val="22"/>
          <w:szCs w:val="22"/>
        </w:rPr>
        <w:t xml:space="preserve">T12 is the </w:t>
      </w:r>
      <w:r w:rsidR="00816153" w:rsidRPr="004329EE">
        <w:rPr>
          <w:rFonts w:asciiTheme="minorHAnsi" w:hAnsiTheme="minorHAnsi" w:cstheme="minorHAnsi"/>
          <w:sz w:val="22"/>
          <w:szCs w:val="22"/>
        </w:rPr>
        <w:t xml:space="preserve">return temperature for VWART calculation. </w:t>
      </w:r>
    </w:p>
    <w:p w14:paraId="69DB7923" w14:textId="72E03D95" w:rsidR="003F027B" w:rsidRPr="004329EE" w:rsidRDefault="00C6159C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4329EE">
        <w:rPr>
          <w:rFonts w:asciiTheme="minorHAnsi" w:hAnsiTheme="minorHAnsi" w:cstheme="minorHAnsi"/>
          <w:b/>
          <w:bCs/>
          <w:sz w:val="22"/>
          <w:szCs w:val="22"/>
        </w:rPr>
        <w:t>Recommendation</w:t>
      </w:r>
    </w:p>
    <w:p w14:paraId="7FA07ED2" w14:textId="0DBF4CE6" w:rsidR="0065643F" w:rsidRPr="004329EE" w:rsidRDefault="00FF7D4E" w:rsidP="00312829">
      <w:pPr>
        <w:pStyle w:val="ListParagraph"/>
        <w:numPr>
          <w:ilvl w:val="0"/>
          <w:numId w:val="3"/>
        </w:numPr>
        <w:spacing w:before="120" w:after="120"/>
        <w:rPr>
          <w:rFonts w:asciiTheme="minorHAnsi" w:eastAsiaTheme="minorEastAsia" w:hAnsiTheme="minorHAnsi" w:cstheme="minorHAnsi"/>
          <w:sz w:val="22"/>
          <w:szCs w:val="22"/>
        </w:rPr>
      </w:pPr>
      <w:r w:rsidRPr="004329EE">
        <w:rPr>
          <w:rFonts w:asciiTheme="minorHAnsi" w:eastAsiaTheme="minorEastAsia" w:hAnsiTheme="minorHAnsi" w:cstheme="minorHAnsi"/>
          <w:sz w:val="22"/>
          <w:szCs w:val="22"/>
        </w:rPr>
        <w:t xml:space="preserve">The </w:t>
      </w:r>
      <w:r w:rsidR="00D50BB3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HIU </w:t>
      </w:r>
      <w:r w:rsidRPr="004329EE">
        <w:rPr>
          <w:rFonts w:asciiTheme="minorHAnsi" w:eastAsiaTheme="minorEastAsia" w:hAnsiTheme="minorHAnsi" w:cstheme="minorHAnsi"/>
          <w:sz w:val="22"/>
          <w:szCs w:val="22"/>
        </w:rPr>
        <w:t xml:space="preserve">should be commissioned to </w:t>
      </w:r>
      <w:r w:rsidR="00297AD3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20 </w:t>
      </w:r>
      <w:r w:rsidR="00D50BB3" w:rsidRPr="004329EE">
        <w:rPr>
          <w:rFonts w:asciiTheme="minorHAnsi" w:eastAsiaTheme="minorEastAsia" w:hAnsiTheme="minorHAnsi" w:cstheme="minorHAnsi"/>
          <w:sz w:val="22"/>
          <w:szCs w:val="22"/>
        </w:rPr>
        <w:t>kPa on its secondary</w:t>
      </w:r>
      <w:r w:rsidR="00AD6B92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 if the DHW is not affected by the differential pressure setting. </w:t>
      </w:r>
      <w:r w:rsidR="001018AC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In the case of the DP set point affecting the DHW </w:t>
      </w:r>
      <w:r w:rsidR="0065643F" w:rsidRPr="004329EE">
        <w:rPr>
          <w:rFonts w:asciiTheme="minorHAnsi" w:eastAsiaTheme="minorEastAsia" w:hAnsiTheme="minorHAnsi" w:cstheme="minorHAnsi"/>
          <w:sz w:val="22"/>
          <w:szCs w:val="22"/>
        </w:rPr>
        <w:t>test the manufacturer will choose the test set point.</w:t>
      </w:r>
    </w:p>
    <w:p w14:paraId="75D96A8F" w14:textId="4DD5AA54" w:rsidR="00C6159C" w:rsidRPr="004329EE" w:rsidRDefault="0065643F" w:rsidP="00312829">
      <w:pPr>
        <w:pStyle w:val="ListParagraph"/>
        <w:numPr>
          <w:ilvl w:val="0"/>
          <w:numId w:val="3"/>
        </w:numPr>
        <w:spacing w:before="120" w:after="120"/>
        <w:rPr>
          <w:rFonts w:asciiTheme="minorHAnsi" w:eastAsiaTheme="minorEastAsia" w:hAnsiTheme="minorHAnsi" w:cstheme="minorHAnsi"/>
          <w:sz w:val="22"/>
          <w:szCs w:val="22"/>
        </w:rPr>
      </w:pPr>
      <w:r w:rsidRPr="004329EE">
        <w:rPr>
          <w:rFonts w:asciiTheme="minorHAnsi" w:eastAsiaTheme="minorEastAsia" w:hAnsiTheme="minorHAnsi" w:cstheme="minorHAnsi"/>
          <w:sz w:val="22"/>
          <w:szCs w:val="22"/>
        </w:rPr>
        <w:t>When the HIU</w:t>
      </w:r>
      <w:r w:rsidR="006851ED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 heating DP setting affects the DHW performance the </w:t>
      </w:r>
      <w:r w:rsidR="000671F4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DHW and heating test are linked and all </w:t>
      </w:r>
      <w:r w:rsidR="004464B9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DHW </w:t>
      </w:r>
      <w:r w:rsidR="000671F4" w:rsidRPr="004329EE">
        <w:rPr>
          <w:rFonts w:asciiTheme="minorHAnsi" w:eastAsiaTheme="minorEastAsia" w:hAnsiTheme="minorHAnsi" w:cstheme="minorHAnsi"/>
          <w:sz w:val="22"/>
          <w:szCs w:val="22"/>
        </w:rPr>
        <w:t>tests shall be repeated</w:t>
      </w:r>
      <w:r w:rsidR="000C7C45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 if any change is done to the DP</w:t>
      </w:r>
      <w:r w:rsidR="004464B9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 setting</w:t>
      </w:r>
      <w:r w:rsidR="000C7C45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. </w:t>
      </w:r>
    </w:p>
    <w:p w14:paraId="04E85705" w14:textId="7422F5E9" w:rsidR="00547F4C" w:rsidRPr="00F91F1F" w:rsidRDefault="00D50BB3" w:rsidP="00312829">
      <w:pPr>
        <w:pStyle w:val="ListParagraph"/>
        <w:numPr>
          <w:ilvl w:val="0"/>
          <w:numId w:val="3"/>
        </w:numPr>
        <w:spacing w:before="120" w:after="120"/>
        <w:rPr>
          <w:rFonts w:asciiTheme="minorHAnsi" w:eastAsiaTheme="minorEastAsia" w:hAnsiTheme="minorHAnsi" w:cstheme="minorHAnsi"/>
          <w:sz w:val="22"/>
          <w:szCs w:val="22"/>
        </w:rPr>
      </w:pPr>
      <w:r w:rsidRPr="004329EE">
        <w:rPr>
          <w:rFonts w:asciiTheme="minorHAnsi" w:eastAsiaTheme="minorEastAsia" w:hAnsiTheme="minorHAnsi" w:cstheme="minorHAnsi"/>
          <w:sz w:val="22"/>
          <w:szCs w:val="22"/>
        </w:rPr>
        <w:t>It is recommended to commission the HIU with 50 kPa</w:t>
      </w:r>
      <w:r w:rsidR="00161299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00A7689D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at the primary side </w:t>
      </w:r>
      <w:r w:rsidR="004464B9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and 4kW of </w:t>
      </w:r>
      <w:r w:rsidR="002923FD" w:rsidRPr="004329EE">
        <w:rPr>
          <w:rFonts w:asciiTheme="minorHAnsi" w:eastAsiaTheme="minorEastAsia" w:hAnsiTheme="minorHAnsi" w:cstheme="minorHAnsi"/>
          <w:sz w:val="22"/>
          <w:szCs w:val="22"/>
        </w:rPr>
        <w:t xml:space="preserve">demand. </w:t>
      </w:r>
      <w:r w:rsidR="002923FD" w:rsidRPr="00F91F1F">
        <w:rPr>
          <w:rFonts w:asciiTheme="minorHAnsi" w:eastAsiaTheme="minorEastAsia" w:hAnsiTheme="minorHAnsi" w:cstheme="minorHAnsi"/>
          <w:sz w:val="22"/>
          <w:szCs w:val="22"/>
        </w:rPr>
        <w:t xml:space="preserve">Lower power tests should be done with the same HIU set up. </w:t>
      </w:r>
    </w:p>
    <w:p w14:paraId="7BE70D80" w14:textId="4B7C2C71" w:rsidR="00C6159C" w:rsidRPr="00F91F1F" w:rsidRDefault="00C6159C" w:rsidP="00312829">
      <w:pPr>
        <w:pStyle w:val="ListParagraph"/>
        <w:numPr>
          <w:ilvl w:val="0"/>
          <w:numId w:val="3"/>
        </w:numPr>
        <w:spacing w:before="120" w:after="120"/>
        <w:rPr>
          <w:rFonts w:asciiTheme="minorHAnsi" w:eastAsiaTheme="minorEastAsia" w:hAnsiTheme="minorHAnsi" w:cstheme="minorHAnsi"/>
          <w:sz w:val="22"/>
          <w:szCs w:val="22"/>
        </w:rPr>
      </w:pPr>
      <w:r w:rsidRPr="00F91F1F">
        <w:rPr>
          <w:rFonts w:asciiTheme="minorHAnsi" w:eastAsiaTheme="minorEastAsia" w:hAnsiTheme="minorHAnsi" w:cstheme="minorHAnsi"/>
          <w:sz w:val="22"/>
          <w:szCs w:val="22"/>
        </w:rPr>
        <w:t xml:space="preserve">Report </w:t>
      </w:r>
      <w:r w:rsidR="00201548" w:rsidRPr="00F91F1F">
        <w:rPr>
          <w:rFonts w:asciiTheme="minorHAnsi" w:eastAsiaTheme="minorEastAsia" w:hAnsiTheme="minorHAnsi" w:cstheme="minorHAnsi"/>
          <w:sz w:val="22"/>
          <w:szCs w:val="22"/>
        </w:rPr>
        <w:t xml:space="preserve">circuit temperature, </w:t>
      </w:r>
      <w:r w:rsidRPr="00F91F1F">
        <w:rPr>
          <w:rFonts w:asciiTheme="minorHAnsi" w:eastAsiaTheme="minorEastAsia" w:hAnsiTheme="minorHAnsi" w:cstheme="minorHAnsi"/>
          <w:sz w:val="22"/>
          <w:szCs w:val="22"/>
        </w:rPr>
        <w:t xml:space="preserve">primary DP, secondary </w:t>
      </w:r>
      <w:proofErr w:type="gramStart"/>
      <w:r w:rsidRPr="00F91F1F">
        <w:rPr>
          <w:rFonts w:asciiTheme="minorHAnsi" w:eastAsiaTheme="minorEastAsia" w:hAnsiTheme="minorHAnsi" w:cstheme="minorHAnsi"/>
          <w:sz w:val="22"/>
          <w:szCs w:val="22"/>
        </w:rPr>
        <w:t>DP</w:t>
      </w:r>
      <w:proofErr w:type="gramEnd"/>
      <w:r w:rsidRPr="00F91F1F">
        <w:rPr>
          <w:rFonts w:asciiTheme="minorHAnsi" w:eastAsiaTheme="minorEastAsia" w:hAnsiTheme="minorHAnsi" w:cstheme="minorHAnsi"/>
          <w:sz w:val="22"/>
          <w:szCs w:val="22"/>
        </w:rPr>
        <w:t xml:space="preserve"> and </w:t>
      </w:r>
      <w:r w:rsidR="007E45DF" w:rsidRPr="00F91F1F">
        <w:rPr>
          <w:rFonts w:asciiTheme="minorHAnsi" w:eastAsiaTheme="minorEastAsia" w:hAnsiTheme="minorHAnsi" w:cstheme="minorHAnsi"/>
          <w:sz w:val="22"/>
          <w:szCs w:val="22"/>
        </w:rPr>
        <w:t>flow during the tests.</w:t>
      </w:r>
    </w:p>
    <w:p w14:paraId="23F1AE87" w14:textId="63081093" w:rsidR="007E45DF" w:rsidRPr="00F91F1F" w:rsidRDefault="007E45DF" w:rsidP="00312829">
      <w:pPr>
        <w:pStyle w:val="ListParagraph"/>
        <w:numPr>
          <w:ilvl w:val="0"/>
          <w:numId w:val="3"/>
        </w:numPr>
        <w:spacing w:before="120" w:after="120"/>
        <w:rPr>
          <w:rFonts w:asciiTheme="minorHAnsi" w:eastAsiaTheme="minorEastAsia" w:hAnsiTheme="minorHAnsi" w:cstheme="minorHAnsi"/>
          <w:sz w:val="22"/>
          <w:szCs w:val="22"/>
        </w:rPr>
      </w:pPr>
      <w:r w:rsidRPr="00F91F1F">
        <w:rPr>
          <w:rFonts w:asciiTheme="minorHAnsi" w:eastAsiaTheme="minorEastAsia" w:hAnsiTheme="minorHAnsi" w:cstheme="minorHAnsi"/>
          <w:sz w:val="22"/>
          <w:szCs w:val="22"/>
        </w:rPr>
        <w:t>Initial recommendation is to test the HIU with flows for ΔT=3</w:t>
      </w:r>
      <w:r w:rsidR="00EC4592" w:rsidRPr="00F91F1F">
        <w:rPr>
          <w:rFonts w:asciiTheme="minorHAnsi" w:eastAsiaTheme="minorEastAsia" w:hAnsiTheme="minorHAnsi" w:cstheme="minorHAnsi"/>
          <w:sz w:val="22"/>
          <w:szCs w:val="22"/>
        </w:rPr>
        <w:t>5</w:t>
      </w:r>
      <w:r w:rsidRPr="00F91F1F">
        <w:rPr>
          <w:rFonts w:asciiTheme="minorHAnsi" w:eastAsiaTheme="minorEastAsia" w:hAnsiTheme="minorHAnsi" w:cstheme="minorHAnsi"/>
          <w:sz w:val="22"/>
          <w:szCs w:val="22"/>
        </w:rPr>
        <w:t xml:space="preserve"> °C on the HT test and </w:t>
      </w:r>
      <w:r w:rsidR="00F55DEA" w:rsidRPr="00F91F1F">
        <w:rPr>
          <w:rFonts w:asciiTheme="minorHAnsi" w:eastAsiaTheme="minorEastAsia" w:hAnsiTheme="minorHAnsi" w:cstheme="minorHAnsi"/>
          <w:sz w:val="22"/>
          <w:szCs w:val="22"/>
        </w:rPr>
        <w:t>ΔT=</w:t>
      </w:r>
      <w:r w:rsidR="00EC4592" w:rsidRPr="00F91F1F">
        <w:rPr>
          <w:rFonts w:asciiTheme="minorHAnsi" w:eastAsiaTheme="minorEastAsia" w:hAnsiTheme="minorHAnsi" w:cstheme="minorHAnsi"/>
          <w:sz w:val="22"/>
          <w:szCs w:val="22"/>
        </w:rPr>
        <w:t>20</w:t>
      </w:r>
      <w:r w:rsidR="00F55DEA" w:rsidRPr="00F91F1F">
        <w:rPr>
          <w:rFonts w:asciiTheme="minorHAnsi" w:eastAsiaTheme="minorEastAsia" w:hAnsiTheme="minorHAnsi" w:cstheme="minorHAnsi"/>
          <w:sz w:val="22"/>
          <w:szCs w:val="22"/>
        </w:rPr>
        <w:t xml:space="preserve"> °C in </w:t>
      </w:r>
      <w:r w:rsidR="001008C0" w:rsidRPr="00F91F1F">
        <w:rPr>
          <w:rFonts w:asciiTheme="minorHAnsi" w:eastAsiaTheme="minorEastAsia" w:hAnsiTheme="minorHAnsi" w:cstheme="minorHAnsi"/>
          <w:sz w:val="22"/>
          <w:szCs w:val="22"/>
        </w:rPr>
        <w:t xml:space="preserve">LT </w:t>
      </w:r>
      <w:r w:rsidR="000B0AB8" w:rsidRPr="00F91F1F">
        <w:rPr>
          <w:rFonts w:asciiTheme="minorHAnsi" w:eastAsiaTheme="minorEastAsia" w:hAnsiTheme="minorHAnsi" w:cstheme="minorHAnsi"/>
          <w:sz w:val="22"/>
          <w:szCs w:val="22"/>
        </w:rPr>
        <w:t>test.</w:t>
      </w:r>
    </w:p>
    <w:p w14:paraId="0983F3B0" w14:textId="7ED43652" w:rsidR="004D6AB2" w:rsidRPr="00F91F1F" w:rsidRDefault="004D6AB2" w:rsidP="00312829">
      <w:pPr>
        <w:pStyle w:val="ListParagraph"/>
        <w:numPr>
          <w:ilvl w:val="0"/>
          <w:numId w:val="3"/>
        </w:numPr>
        <w:spacing w:before="120" w:after="120"/>
        <w:rPr>
          <w:rFonts w:asciiTheme="minorHAnsi" w:eastAsiaTheme="minorEastAsia" w:hAnsiTheme="minorHAnsi" w:cstheme="minorHAnsi"/>
          <w:sz w:val="22"/>
          <w:szCs w:val="22"/>
        </w:rPr>
      </w:pPr>
      <w:r w:rsidRPr="00F91F1F">
        <w:rPr>
          <w:rFonts w:asciiTheme="minorHAnsi" w:eastAsiaTheme="minorEastAsia" w:hAnsiTheme="minorHAnsi" w:cstheme="minorHAnsi"/>
          <w:sz w:val="22"/>
          <w:szCs w:val="22"/>
        </w:rPr>
        <w:t xml:space="preserve">HIU should fail if </w:t>
      </w:r>
      <w:r w:rsidR="007E5285" w:rsidRPr="00F91F1F">
        <w:rPr>
          <w:rFonts w:asciiTheme="minorHAnsi" w:eastAsiaTheme="minorEastAsia" w:hAnsiTheme="minorHAnsi" w:cstheme="minorHAnsi"/>
          <w:sz w:val="22"/>
          <w:szCs w:val="22"/>
        </w:rPr>
        <w:t xml:space="preserve">the </w:t>
      </w:r>
      <w:r w:rsidRPr="00F91F1F">
        <w:rPr>
          <w:rFonts w:asciiTheme="minorHAnsi" w:eastAsiaTheme="minorEastAsia" w:hAnsiTheme="minorHAnsi" w:cstheme="minorHAnsi"/>
          <w:sz w:val="22"/>
          <w:szCs w:val="22"/>
        </w:rPr>
        <w:t>secondar</w:t>
      </w:r>
      <w:r w:rsidR="000A1AFB" w:rsidRPr="00F91F1F">
        <w:rPr>
          <w:rFonts w:asciiTheme="minorHAnsi" w:eastAsiaTheme="minorEastAsia" w:hAnsiTheme="minorHAnsi" w:cstheme="minorHAnsi"/>
          <w:sz w:val="22"/>
          <w:szCs w:val="22"/>
        </w:rPr>
        <w:t>y</w:t>
      </w:r>
      <w:r w:rsidRPr="00F91F1F">
        <w:rPr>
          <w:rFonts w:asciiTheme="minorHAnsi" w:eastAsiaTheme="minorEastAsia" w:hAnsiTheme="minorHAnsi" w:cstheme="minorHAnsi"/>
          <w:sz w:val="22"/>
          <w:szCs w:val="22"/>
        </w:rPr>
        <w:t xml:space="preserve"> ΔP reaches more than 60 kPa</w:t>
      </w:r>
      <w:r w:rsidR="00E53C1C" w:rsidRPr="00F91F1F">
        <w:rPr>
          <w:rFonts w:asciiTheme="minorHAnsi" w:eastAsiaTheme="minorEastAsia" w:hAnsiTheme="minorHAnsi" w:cstheme="minorHAnsi"/>
          <w:sz w:val="22"/>
          <w:szCs w:val="22"/>
        </w:rPr>
        <w:t>, less than</w:t>
      </w:r>
      <w:r w:rsidR="0061055F" w:rsidRPr="00F91F1F">
        <w:rPr>
          <w:rFonts w:asciiTheme="minorHAnsi" w:eastAsiaTheme="minorEastAsia" w:hAnsiTheme="minorHAnsi" w:cstheme="minorHAnsi"/>
          <w:sz w:val="22"/>
          <w:szCs w:val="22"/>
        </w:rPr>
        <w:t>10 kPa</w:t>
      </w:r>
      <w:r w:rsidRPr="00F91F1F">
        <w:rPr>
          <w:rFonts w:asciiTheme="minorHAnsi" w:eastAsiaTheme="minorEastAsia" w:hAnsiTheme="minorHAnsi" w:cstheme="minorHAnsi"/>
          <w:sz w:val="22"/>
          <w:szCs w:val="22"/>
        </w:rPr>
        <w:t>.</w:t>
      </w:r>
    </w:p>
    <w:p w14:paraId="6C32F8C4" w14:textId="2129C577" w:rsidR="00286A81" w:rsidRPr="00F91F1F" w:rsidRDefault="00470FAA" w:rsidP="00312829">
      <w:pPr>
        <w:pStyle w:val="ListParagraph"/>
        <w:numPr>
          <w:ilvl w:val="0"/>
          <w:numId w:val="3"/>
        </w:numPr>
        <w:spacing w:before="120" w:after="120"/>
        <w:rPr>
          <w:rFonts w:asciiTheme="minorHAnsi" w:eastAsiaTheme="minorEastAsia" w:hAnsiTheme="minorHAnsi" w:cstheme="minorHAnsi"/>
          <w:sz w:val="22"/>
          <w:szCs w:val="22"/>
        </w:rPr>
      </w:pPr>
      <w:r w:rsidRPr="00F91F1F">
        <w:rPr>
          <w:rFonts w:asciiTheme="minorHAnsi" w:eastAsiaTheme="minorEastAsia" w:hAnsiTheme="minorHAnsi" w:cstheme="minorHAnsi"/>
          <w:sz w:val="22"/>
          <w:szCs w:val="22"/>
        </w:rPr>
        <w:t>Due to the relation between flow and DP</w:t>
      </w:r>
      <w:r w:rsidR="003245EB" w:rsidRPr="00F91F1F">
        <w:rPr>
          <w:rFonts w:asciiTheme="minorHAnsi" w:eastAsiaTheme="minorEastAsia" w:hAnsiTheme="minorHAnsi" w:cstheme="minorHAnsi"/>
          <w:sz w:val="22"/>
          <w:szCs w:val="22"/>
        </w:rPr>
        <w:t xml:space="preserve">, this document recommends setting the flows based </w:t>
      </w:r>
      <w:r w:rsidR="007E5285" w:rsidRPr="00F91F1F">
        <w:rPr>
          <w:rFonts w:asciiTheme="minorHAnsi" w:eastAsiaTheme="minorEastAsia" w:hAnsiTheme="minorHAnsi" w:cstheme="minorHAnsi"/>
          <w:sz w:val="22"/>
          <w:szCs w:val="22"/>
        </w:rPr>
        <w:t>o</w:t>
      </w:r>
      <w:r w:rsidR="003245EB" w:rsidRPr="00F91F1F">
        <w:rPr>
          <w:rFonts w:asciiTheme="minorHAnsi" w:eastAsiaTheme="minorEastAsia" w:hAnsiTheme="minorHAnsi" w:cstheme="minorHAnsi"/>
          <w:sz w:val="22"/>
          <w:szCs w:val="22"/>
        </w:rPr>
        <w:t xml:space="preserve">n initial DP and allow the test </w:t>
      </w:r>
      <w:proofErr w:type="gramStart"/>
      <w:r w:rsidR="003245EB" w:rsidRPr="00F91F1F">
        <w:rPr>
          <w:rFonts w:asciiTheme="minorHAnsi" w:eastAsiaTheme="minorEastAsia" w:hAnsiTheme="minorHAnsi" w:cstheme="minorHAnsi"/>
          <w:sz w:val="22"/>
          <w:szCs w:val="22"/>
        </w:rPr>
        <w:t>record</w:t>
      </w:r>
      <w:proofErr w:type="gramEnd"/>
      <w:r w:rsidR="003245EB" w:rsidRPr="00F91F1F">
        <w:rPr>
          <w:rFonts w:asciiTheme="minorHAnsi" w:eastAsiaTheme="minorEastAsia" w:hAnsiTheme="minorHAnsi" w:cstheme="minorHAnsi"/>
          <w:sz w:val="22"/>
          <w:szCs w:val="22"/>
        </w:rPr>
        <w:t xml:space="preserve"> the evolution of secondary flow and DP</w:t>
      </w:r>
      <w:r w:rsidR="00FB1099" w:rsidRPr="00F91F1F">
        <w:rPr>
          <w:rFonts w:asciiTheme="minorHAnsi" w:eastAsiaTheme="minorEastAsia" w:hAnsiTheme="minorHAnsi" w:cstheme="minorHAnsi"/>
          <w:sz w:val="22"/>
          <w:szCs w:val="22"/>
        </w:rPr>
        <w:t xml:space="preserve"> without requiring </w:t>
      </w:r>
      <w:r w:rsidR="00096F19" w:rsidRPr="00F91F1F">
        <w:rPr>
          <w:rFonts w:asciiTheme="minorHAnsi" w:eastAsiaTheme="minorEastAsia" w:hAnsiTheme="minorHAnsi" w:cstheme="minorHAnsi"/>
          <w:sz w:val="22"/>
          <w:szCs w:val="22"/>
        </w:rPr>
        <w:t xml:space="preserve">the rig to match the </w:t>
      </w:r>
      <w:r w:rsidR="008C7DB3" w:rsidRPr="00F91F1F">
        <w:rPr>
          <w:rFonts w:asciiTheme="minorHAnsi" w:eastAsiaTheme="minorEastAsia" w:hAnsiTheme="minorHAnsi" w:cstheme="minorHAnsi"/>
          <w:sz w:val="22"/>
          <w:szCs w:val="22"/>
        </w:rPr>
        <w:t>test flows.</w:t>
      </w:r>
    </w:p>
    <w:p w14:paraId="3BF19733" w14:textId="0C54C32A" w:rsidR="00FE3A9D" w:rsidRPr="00F91F1F" w:rsidRDefault="00BE7814" w:rsidP="00312829">
      <w:pPr>
        <w:pStyle w:val="ListParagraph"/>
        <w:numPr>
          <w:ilvl w:val="0"/>
          <w:numId w:val="3"/>
        </w:numPr>
        <w:spacing w:before="120" w:after="120"/>
        <w:rPr>
          <w:rFonts w:asciiTheme="minorHAnsi" w:eastAsiaTheme="minorEastAsia" w:hAnsiTheme="minorHAnsi" w:cstheme="minorHAnsi"/>
          <w:sz w:val="22"/>
          <w:szCs w:val="22"/>
        </w:rPr>
      </w:pPr>
      <w:r w:rsidRPr="00F91F1F">
        <w:rPr>
          <w:rFonts w:asciiTheme="minorHAnsi" w:eastAsiaTheme="minorEastAsia" w:hAnsiTheme="minorHAnsi" w:cstheme="minorHAnsi"/>
          <w:sz w:val="22"/>
          <w:szCs w:val="22"/>
        </w:rPr>
        <w:t>VWART calculation will con</w:t>
      </w:r>
      <w:r w:rsidR="007E5285" w:rsidRPr="00F91F1F">
        <w:rPr>
          <w:rFonts w:asciiTheme="minorHAnsi" w:eastAsiaTheme="minorEastAsia" w:hAnsiTheme="minorHAnsi" w:cstheme="minorHAnsi"/>
          <w:sz w:val="22"/>
          <w:szCs w:val="22"/>
        </w:rPr>
        <w:t>si</w:t>
      </w:r>
      <w:r w:rsidRPr="00F91F1F">
        <w:rPr>
          <w:rFonts w:asciiTheme="minorHAnsi" w:eastAsiaTheme="minorEastAsia" w:hAnsiTheme="minorHAnsi" w:cstheme="minorHAnsi"/>
          <w:sz w:val="22"/>
          <w:szCs w:val="22"/>
        </w:rPr>
        <w:t>der the flow fluctuations during the test.</w:t>
      </w:r>
    </w:p>
    <w:p w14:paraId="2ACFDD61" w14:textId="45B450C4" w:rsidR="00FF20E1" w:rsidRPr="00F91F1F" w:rsidRDefault="00FF20E1" w:rsidP="00312829">
      <w:pPr>
        <w:pStyle w:val="ListParagraph"/>
        <w:numPr>
          <w:ilvl w:val="0"/>
          <w:numId w:val="3"/>
        </w:numPr>
        <w:spacing w:before="120" w:after="120"/>
        <w:rPr>
          <w:rFonts w:asciiTheme="minorHAnsi" w:eastAsiaTheme="minorEastAsia" w:hAnsiTheme="minorHAnsi" w:cstheme="minorHAnsi"/>
          <w:sz w:val="22"/>
          <w:szCs w:val="22"/>
        </w:rPr>
      </w:pPr>
      <w:r w:rsidRPr="00F91F1F">
        <w:rPr>
          <w:rFonts w:asciiTheme="minorHAnsi" w:eastAsiaTheme="minorEastAsia" w:hAnsiTheme="minorHAnsi" w:cstheme="minorHAnsi"/>
          <w:sz w:val="22"/>
          <w:szCs w:val="22"/>
        </w:rPr>
        <w:t xml:space="preserve">Secondary flow </w:t>
      </w:r>
      <w:r w:rsidR="00E76E08" w:rsidRPr="00F91F1F">
        <w:rPr>
          <w:rFonts w:asciiTheme="minorHAnsi" w:eastAsiaTheme="minorEastAsia" w:hAnsiTheme="minorHAnsi" w:cstheme="minorHAnsi"/>
          <w:sz w:val="22"/>
          <w:szCs w:val="22"/>
        </w:rPr>
        <w:t>difference with design flow shall be reported in percentage.</w:t>
      </w:r>
    </w:p>
    <w:p w14:paraId="49121C03" w14:textId="56C975B5" w:rsidR="003F027B" w:rsidRPr="00F91F1F" w:rsidRDefault="003F027B" w:rsidP="0068185E">
      <w:pPr>
        <w:spacing w:before="120" w:after="120"/>
        <w:rPr>
          <w:rFonts w:eastAsiaTheme="minorEastAsia" w:cstheme="minorHAnsi"/>
          <w:b/>
        </w:rPr>
      </w:pPr>
    </w:p>
    <w:p w14:paraId="6619E2A6" w14:textId="77777777" w:rsidR="005B4067" w:rsidRPr="00F91F1F" w:rsidRDefault="005B4067" w:rsidP="003F027B">
      <w:pPr>
        <w:rPr>
          <w:rFonts w:cstheme="minorHAnsi"/>
          <w:lang w:val="en-GB"/>
        </w:rPr>
      </w:pPr>
    </w:p>
    <w:p w14:paraId="00B83D09" w14:textId="3DE3DE7F" w:rsidR="00DE687E" w:rsidRPr="00F91F1F" w:rsidRDefault="00DE687E" w:rsidP="003F027B">
      <w:pPr>
        <w:pStyle w:val="Heading1"/>
        <w:rPr>
          <w:rFonts w:asciiTheme="minorHAnsi" w:hAnsiTheme="minorHAnsi" w:cstheme="minorHAnsi"/>
          <w:b/>
          <w:sz w:val="22"/>
          <w:szCs w:val="22"/>
        </w:rPr>
      </w:pPr>
      <w:r w:rsidRPr="00F91F1F">
        <w:rPr>
          <w:rFonts w:asciiTheme="minorHAnsi" w:hAnsiTheme="minorHAnsi" w:cstheme="minorHAnsi"/>
          <w:b/>
          <w:sz w:val="22"/>
          <w:szCs w:val="22"/>
        </w:rPr>
        <w:t>References</w:t>
      </w:r>
    </w:p>
    <w:p w14:paraId="1CD3DC8A" w14:textId="7BDB9718" w:rsidR="00DE687E" w:rsidRPr="00F91F1F" w:rsidRDefault="00DE687E" w:rsidP="00701A1C">
      <w:pPr>
        <w:jc w:val="both"/>
        <w:rPr>
          <w:rFonts w:cstheme="minorHAnsi"/>
        </w:rPr>
      </w:pPr>
      <w:r w:rsidRPr="00F91F1F">
        <w:rPr>
          <w:rFonts w:cstheme="minorHAnsi"/>
        </w:rPr>
        <w:t xml:space="preserve">[1] </w:t>
      </w:r>
      <w:r w:rsidR="00C47B85" w:rsidRPr="00F91F1F">
        <w:rPr>
          <w:rFonts w:cstheme="minorHAnsi"/>
        </w:rPr>
        <w:t>Table 1 from various manufacturers</w:t>
      </w:r>
    </w:p>
    <w:p w14:paraId="1A5CEC1F" w14:textId="3E354887" w:rsidR="00DE687E" w:rsidRPr="004329EE" w:rsidRDefault="00DE687E" w:rsidP="003F027B">
      <w:pPr>
        <w:jc w:val="both"/>
        <w:rPr>
          <w:rFonts w:cstheme="minorHAnsi"/>
        </w:rPr>
      </w:pPr>
      <w:r w:rsidRPr="00F91F1F">
        <w:rPr>
          <w:rFonts w:cstheme="minorHAnsi"/>
        </w:rPr>
        <w:t xml:space="preserve">[2] </w:t>
      </w:r>
      <w:r w:rsidR="003709D8" w:rsidRPr="00F91F1F">
        <w:rPr>
          <w:rFonts w:cstheme="minorHAnsi"/>
        </w:rPr>
        <w:t>Graph1</w:t>
      </w:r>
      <w:r w:rsidR="005040F8" w:rsidRPr="00F91F1F">
        <w:rPr>
          <w:rFonts w:cstheme="minorHAnsi"/>
        </w:rPr>
        <w:t>: Honeywell Valencia Range valve Datasheet</w:t>
      </w:r>
    </w:p>
    <w:p w14:paraId="708F21A9" w14:textId="2501B2BD" w:rsidR="00471551" w:rsidRPr="004329EE" w:rsidRDefault="00471551" w:rsidP="00017C28">
      <w:pPr>
        <w:ind w:right="645"/>
        <w:jc w:val="both"/>
        <w:rPr>
          <w:rFonts w:cstheme="minorHAnsi"/>
          <w:b/>
          <w:lang w:val="en-GB"/>
        </w:rPr>
      </w:pPr>
    </w:p>
    <w:sectPr w:rsidR="00471551" w:rsidRPr="004329EE" w:rsidSect="002945CC">
      <w:headerReference w:type="default" r:id="rId16"/>
      <w:headerReference w:type="first" r:id="rId17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A902D" w14:textId="77777777" w:rsidR="00867E69" w:rsidRDefault="00867E69">
      <w:pPr>
        <w:spacing w:after="0" w:line="240" w:lineRule="auto"/>
      </w:pPr>
      <w:r>
        <w:separator/>
      </w:r>
    </w:p>
  </w:endnote>
  <w:endnote w:type="continuationSeparator" w:id="0">
    <w:p w14:paraId="06D7871F" w14:textId="77777777" w:rsidR="00867E69" w:rsidRDefault="00867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jdhani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AD39B" w14:textId="77777777" w:rsidR="00867E69" w:rsidRDefault="00867E69">
      <w:pPr>
        <w:spacing w:after="0" w:line="240" w:lineRule="auto"/>
      </w:pPr>
      <w:r>
        <w:separator/>
      </w:r>
    </w:p>
  </w:footnote>
  <w:footnote w:type="continuationSeparator" w:id="0">
    <w:p w14:paraId="2DEACBAE" w14:textId="77777777" w:rsidR="00867E69" w:rsidRDefault="00867E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01A7E"/>
    <w:multiLevelType w:val="hybridMultilevel"/>
    <w:tmpl w:val="33A22AB0"/>
    <w:lvl w:ilvl="0" w:tplc="906044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8780B"/>
    <w:multiLevelType w:val="multilevel"/>
    <w:tmpl w:val="E724E8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3D41571"/>
    <w:multiLevelType w:val="hybridMultilevel"/>
    <w:tmpl w:val="970AC4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FD1D4B"/>
    <w:multiLevelType w:val="hybridMultilevel"/>
    <w:tmpl w:val="10CE1A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E5456E"/>
    <w:multiLevelType w:val="hybridMultilevel"/>
    <w:tmpl w:val="B49423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9759199">
    <w:abstractNumId w:val="1"/>
  </w:num>
  <w:num w:numId="2" w16cid:durableId="1993632181">
    <w:abstractNumId w:val="0"/>
  </w:num>
  <w:num w:numId="3" w16cid:durableId="787164548">
    <w:abstractNumId w:val="2"/>
  </w:num>
  <w:num w:numId="4" w16cid:durableId="1034959433">
    <w:abstractNumId w:val="4"/>
  </w:num>
  <w:num w:numId="5" w16cid:durableId="63649072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2C73"/>
    <w:rsid w:val="000030C3"/>
    <w:rsid w:val="00005C0A"/>
    <w:rsid w:val="00006E3F"/>
    <w:rsid w:val="000078E4"/>
    <w:rsid w:val="00017C28"/>
    <w:rsid w:val="00024C44"/>
    <w:rsid w:val="00031D6A"/>
    <w:rsid w:val="00037430"/>
    <w:rsid w:val="00044314"/>
    <w:rsid w:val="0004472F"/>
    <w:rsid w:val="00051063"/>
    <w:rsid w:val="00056302"/>
    <w:rsid w:val="000565B2"/>
    <w:rsid w:val="00063809"/>
    <w:rsid w:val="000671F4"/>
    <w:rsid w:val="00067646"/>
    <w:rsid w:val="00071E0E"/>
    <w:rsid w:val="00072631"/>
    <w:rsid w:val="00073F86"/>
    <w:rsid w:val="00075C7F"/>
    <w:rsid w:val="00081541"/>
    <w:rsid w:val="00083CA1"/>
    <w:rsid w:val="0009123A"/>
    <w:rsid w:val="00093343"/>
    <w:rsid w:val="00096F19"/>
    <w:rsid w:val="0009770C"/>
    <w:rsid w:val="000A1211"/>
    <w:rsid w:val="000A1AFB"/>
    <w:rsid w:val="000A445B"/>
    <w:rsid w:val="000A4606"/>
    <w:rsid w:val="000A514D"/>
    <w:rsid w:val="000A72AC"/>
    <w:rsid w:val="000A7BA8"/>
    <w:rsid w:val="000B0AB8"/>
    <w:rsid w:val="000B0E0E"/>
    <w:rsid w:val="000C1AE6"/>
    <w:rsid w:val="000C4A03"/>
    <w:rsid w:val="000C6631"/>
    <w:rsid w:val="000C6750"/>
    <w:rsid w:val="000C7C45"/>
    <w:rsid w:val="000D246E"/>
    <w:rsid w:val="000D7182"/>
    <w:rsid w:val="000E2B11"/>
    <w:rsid w:val="000E4169"/>
    <w:rsid w:val="000E763E"/>
    <w:rsid w:val="000F40AF"/>
    <w:rsid w:val="000F4476"/>
    <w:rsid w:val="001008C0"/>
    <w:rsid w:val="001018AC"/>
    <w:rsid w:val="00102BFC"/>
    <w:rsid w:val="00103E11"/>
    <w:rsid w:val="001068EA"/>
    <w:rsid w:val="001069A5"/>
    <w:rsid w:val="00110E35"/>
    <w:rsid w:val="001123DB"/>
    <w:rsid w:val="001155A2"/>
    <w:rsid w:val="00124F3B"/>
    <w:rsid w:val="00127F06"/>
    <w:rsid w:val="00132B6A"/>
    <w:rsid w:val="00136822"/>
    <w:rsid w:val="00141959"/>
    <w:rsid w:val="00142976"/>
    <w:rsid w:val="00142CD9"/>
    <w:rsid w:val="00146175"/>
    <w:rsid w:val="001518B9"/>
    <w:rsid w:val="00151ED7"/>
    <w:rsid w:val="00157B15"/>
    <w:rsid w:val="00161299"/>
    <w:rsid w:val="00161762"/>
    <w:rsid w:val="00162344"/>
    <w:rsid w:val="00171091"/>
    <w:rsid w:val="00180F1B"/>
    <w:rsid w:val="0018222A"/>
    <w:rsid w:val="001825C8"/>
    <w:rsid w:val="00183D37"/>
    <w:rsid w:val="00185BC8"/>
    <w:rsid w:val="00192E26"/>
    <w:rsid w:val="00192F9F"/>
    <w:rsid w:val="001950F4"/>
    <w:rsid w:val="0019568D"/>
    <w:rsid w:val="001A23C9"/>
    <w:rsid w:val="001A7657"/>
    <w:rsid w:val="001A795E"/>
    <w:rsid w:val="001B269C"/>
    <w:rsid w:val="001B4DC2"/>
    <w:rsid w:val="001C0EDE"/>
    <w:rsid w:val="001C2801"/>
    <w:rsid w:val="001C2A91"/>
    <w:rsid w:val="001D3089"/>
    <w:rsid w:val="001D6187"/>
    <w:rsid w:val="001E12F5"/>
    <w:rsid w:val="001E2090"/>
    <w:rsid w:val="001E31E2"/>
    <w:rsid w:val="001E4FA5"/>
    <w:rsid w:val="001F0F1F"/>
    <w:rsid w:val="001F4EA9"/>
    <w:rsid w:val="00201511"/>
    <w:rsid w:val="00201548"/>
    <w:rsid w:val="002027FD"/>
    <w:rsid w:val="002063B5"/>
    <w:rsid w:val="00211432"/>
    <w:rsid w:val="00211983"/>
    <w:rsid w:val="00216AE4"/>
    <w:rsid w:val="0022707A"/>
    <w:rsid w:val="00235471"/>
    <w:rsid w:val="002355F5"/>
    <w:rsid w:val="00241E64"/>
    <w:rsid w:val="0024528F"/>
    <w:rsid w:val="00251018"/>
    <w:rsid w:val="00252304"/>
    <w:rsid w:val="00254F66"/>
    <w:rsid w:val="002551AE"/>
    <w:rsid w:val="00255DF3"/>
    <w:rsid w:val="00262A3E"/>
    <w:rsid w:val="00271785"/>
    <w:rsid w:val="002751DB"/>
    <w:rsid w:val="002833B4"/>
    <w:rsid w:val="00284BF3"/>
    <w:rsid w:val="00286A81"/>
    <w:rsid w:val="002870E4"/>
    <w:rsid w:val="00287A5F"/>
    <w:rsid w:val="00290F64"/>
    <w:rsid w:val="002923FD"/>
    <w:rsid w:val="002945CC"/>
    <w:rsid w:val="00297AD3"/>
    <w:rsid w:val="002A294F"/>
    <w:rsid w:val="002A72A1"/>
    <w:rsid w:val="002B2232"/>
    <w:rsid w:val="002C0D2B"/>
    <w:rsid w:val="002C12E6"/>
    <w:rsid w:val="002D5EDE"/>
    <w:rsid w:val="002D62B8"/>
    <w:rsid w:val="002D66B6"/>
    <w:rsid w:val="002E33CE"/>
    <w:rsid w:val="002E55CB"/>
    <w:rsid w:val="002E77A2"/>
    <w:rsid w:val="002F01D8"/>
    <w:rsid w:val="002F78F8"/>
    <w:rsid w:val="003001B7"/>
    <w:rsid w:val="003064E2"/>
    <w:rsid w:val="00312829"/>
    <w:rsid w:val="00316900"/>
    <w:rsid w:val="00317A21"/>
    <w:rsid w:val="003242E6"/>
    <w:rsid w:val="003245EB"/>
    <w:rsid w:val="00324BC7"/>
    <w:rsid w:val="003256D9"/>
    <w:rsid w:val="00327B66"/>
    <w:rsid w:val="00327E03"/>
    <w:rsid w:val="003301CE"/>
    <w:rsid w:val="00331FF6"/>
    <w:rsid w:val="00335544"/>
    <w:rsid w:val="003450BB"/>
    <w:rsid w:val="003457B2"/>
    <w:rsid w:val="0034735C"/>
    <w:rsid w:val="003550AD"/>
    <w:rsid w:val="00357307"/>
    <w:rsid w:val="00362792"/>
    <w:rsid w:val="00365D2A"/>
    <w:rsid w:val="00367C65"/>
    <w:rsid w:val="00370236"/>
    <w:rsid w:val="00370376"/>
    <w:rsid w:val="003709D8"/>
    <w:rsid w:val="00372C88"/>
    <w:rsid w:val="00373DAB"/>
    <w:rsid w:val="00381BE3"/>
    <w:rsid w:val="00383B04"/>
    <w:rsid w:val="00385106"/>
    <w:rsid w:val="003875F0"/>
    <w:rsid w:val="00394D8B"/>
    <w:rsid w:val="00397676"/>
    <w:rsid w:val="003A2989"/>
    <w:rsid w:val="003A610D"/>
    <w:rsid w:val="003B2B94"/>
    <w:rsid w:val="003B2CAE"/>
    <w:rsid w:val="003C1C3F"/>
    <w:rsid w:val="003C1FBC"/>
    <w:rsid w:val="003C2A85"/>
    <w:rsid w:val="003C4777"/>
    <w:rsid w:val="003C6BE0"/>
    <w:rsid w:val="003D3199"/>
    <w:rsid w:val="003E2D23"/>
    <w:rsid w:val="003E58EF"/>
    <w:rsid w:val="003F027B"/>
    <w:rsid w:val="003F38A0"/>
    <w:rsid w:val="003F57B1"/>
    <w:rsid w:val="003F61CC"/>
    <w:rsid w:val="003F7809"/>
    <w:rsid w:val="004069AE"/>
    <w:rsid w:val="00411F90"/>
    <w:rsid w:val="0041652A"/>
    <w:rsid w:val="00417615"/>
    <w:rsid w:val="00420BEC"/>
    <w:rsid w:val="004215E4"/>
    <w:rsid w:val="004250AB"/>
    <w:rsid w:val="00426C14"/>
    <w:rsid w:val="00427ACF"/>
    <w:rsid w:val="00427BBF"/>
    <w:rsid w:val="00427FAC"/>
    <w:rsid w:val="004322A5"/>
    <w:rsid w:val="004329EE"/>
    <w:rsid w:val="00436758"/>
    <w:rsid w:val="00441EA8"/>
    <w:rsid w:val="00442888"/>
    <w:rsid w:val="004464B9"/>
    <w:rsid w:val="00447479"/>
    <w:rsid w:val="00462B0A"/>
    <w:rsid w:val="0046314B"/>
    <w:rsid w:val="00470FAA"/>
    <w:rsid w:val="00471551"/>
    <w:rsid w:val="00472094"/>
    <w:rsid w:val="00474140"/>
    <w:rsid w:val="004767A9"/>
    <w:rsid w:val="00476D5E"/>
    <w:rsid w:val="004813E6"/>
    <w:rsid w:val="00482752"/>
    <w:rsid w:val="004833B0"/>
    <w:rsid w:val="00483F46"/>
    <w:rsid w:val="00484E10"/>
    <w:rsid w:val="00486806"/>
    <w:rsid w:val="00486AA1"/>
    <w:rsid w:val="004953C1"/>
    <w:rsid w:val="004A00EE"/>
    <w:rsid w:val="004B061E"/>
    <w:rsid w:val="004B2592"/>
    <w:rsid w:val="004B4CEA"/>
    <w:rsid w:val="004B5C03"/>
    <w:rsid w:val="004C3D75"/>
    <w:rsid w:val="004C4E6D"/>
    <w:rsid w:val="004D214C"/>
    <w:rsid w:val="004D2566"/>
    <w:rsid w:val="004D3374"/>
    <w:rsid w:val="004D4981"/>
    <w:rsid w:val="004D6AB2"/>
    <w:rsid w:val="004E02FF"/>
    <w:rsid w:val="004E29E7"/>
    <w:rsid w:val="004E5DAB"/>
    <w:rsid w:val="004F145D"/>
    <w:rsid w:val="004F41FB"/>
    <w:rsid w:val="00503911"/>
    <w:rsid w:val="005040F8"/>
    <w:rsid w:val="005044A1"/>
    <w:rsid w:val="00505EA4"/>
    <w:rsid w:val="00506DC8"/>
    <w:rsid w:val="005129E5"/>
    <w:rsid w:val="00514D04"/>
    <w:rsid w:val="00515AC9"/>
    <w:rsid w:val="0052760D"/>
    <w:rsid w:val="00535478"/>
    <w:rsid w:val="00537F2D"/>
    <w:rsid w:val="00543454"/>
    <w:rsid w:val="005447E0"/>
    <w:rsid w:val="005479E4"/>
    <w:rsid w:val="00547F4C"/>
    <w:rsid w:val="00552C56"/>
    <w:rsid w:val="00555E6C"/>
    <w:rsid w:val="0056145E"/>
    <w:rsid w:val="00564705"/>
    <w:rsid w:val="00571281"/>
    <w:rsid w:val="005730E1"/>
    <w:rsid w:val="005750AE"/>
    <w:rsid w:val="00585AD3"/>
    <w:rsid w:val="00590EC7"/>
    <w:rsid w:val="005A31A5"/>
    <w:rsid w:val="005A383E"/>
    <w:rsid w:val="005A3B44"/>
    <w:rsid w:val="005A6C28"/>
    <w:rsid w:val="005B2A81"/>
    <w:rsid w:val="005B4067"/>
    <w:rsid w:val="005B5F60"/>
    <w:rsid w:val="005C00AD"/>
    <w:rsid w:val="005C3E87"/>
    <w:rsid w:val="005D2B1E"/>
    <w:rsid w:val="005D3E28"/>
    <w:rsid w:val="005D4471"/>
    <w:rsid w:val="005E3183"/>
    <w:rsid w:val="005E337E"/>
    <w:rsid w:val="005E3B87"/>
    <w:rsid w:val="005F090D"/>
    <w:rsid w:val="005F1268"/>
    <w:rsid w:val="005F247D"/>
    <w:rsid w:val="005F4BDB"/>
    <w:rsid w:val="00606B76"/>
    <w:rsid w:val="006072ED"/>
    <w:rsid w:val="0061055F"/>
    <w:rsid w:val="006113BE"/>
    <w:rsid w:val="00614063"/>
    <w:rsid w:val="00617558"/>
    <w:rsid w:val="006179D9"/>
    <w:rsid w:val="00624E9C"/>
    <w:rsid w:val="00644915"/>
    <w:rsid w:val="0064639A"/>
    <w:rsid w:val="00650213"/>
    <w:rsid w:val="0065032B"/>
    <w:rsid w:val="0065050F"/>
    <w:rsid w:val="00650EDB"/>
    <w:rsid w:val="006519B1"/>
    <w:rsid w:val="0065643F"/>
    <w:rsid w:val="0066179F"/>
    <w:rsid w:val="00662D3C"/>
    <w:rsid w:val="0066546B"/>
    <w:rsid w:val="006657FD"/>
    <w:rsid w:val="006678C7"/>
    <w:rsid w:val="00675098"/>
    <w:rsid w:val="00677346"/>
    <w:rsid w:val="0068185E"/>
    <w:rsid w:val="006845DC"/>
    <w:rsid w:val="006851EC"/>
    <w:rsid w:val="006851ED"/>
    <w:rsid w:val="006907BA"/>
    <w:rsid w:val="006940EC"/>
    <w:rsid w:val="00694BB2"/>
    <w:rsid w:val="006A0E19"/>
    <w:rsid w:val="006A2F96"/>
    <w:rsid w:val="006A78EE"/>
    <w:rsid w:val="006B0030"/>
    <w:rsid w:val="006B2E5C"/>
    <w:rsid w:val="006B35F5"/>
    <w:rsid w:val="006B3F01"/>
    <w:rsid w:val="006B41D7"/>
    <w:rsid w:val="006C12DA"/>
    <w:rsid w:val="006D0A95"/>
    <w:rsid w:val="006D2281"/>
    <w:rsid w:val="006D231E"/>
    <w:rsid w:val="006E5466"/>
    <w:rsid w:val="006E6C3A"/>
    <w:rsid w:val="006E7331"/>
    <w:rsid w:val="006E7DC9"/>
    <w:rsid w:val="006F1E2E"/>
    <w:rsid w:val="006F270F"/>
    <w:rsid w:val="006F410B"/>
    <w:rsid w:val="00701A1C"/>
    <w:rsid w:val="00702784"/>
    <w:rsid w:val="00703232"/>
    <w:rsid w:val="007044D7"/>
    <w:rsid w:val="00704BA5"/>
    <w:rsid w:val="00705CD0"/>
    <w:rsid w:val="00705D1F"/>
    <w:rsid w:val="00713C6C"/>
    <w:rsid w:val="00713E90"/>
    <w:rsid w:val="00715F96"/>
    <w:rsid w:val="00716019"/>
    <w:rsid w:val="00716A98"/>
    <w:rsid w:val="00717895"/>
    <w:rsid w:val="0072196B"/>
    <w:rsid w:val="00727399"/>
    <w:rsid w:val="00727F39"/>
    <w:rsid w:val="00730ED8"/>
    <w:rsid w:val="00733A52"/>
    <w:rsid w:val="007359CB"/>
    <w:rsid w:val="0074226F"/>
    <w:rsid w:val="007443D2"/>
    <w:rsid w:val="00744E47"/>
    <w:rsid w:val="007476AF"/>
    <w:rsid w:val="007501EA"/>
    <w:rsid w:val="0075385F"/>
    <w:rsid w:val="00757552"/>
    <w:rsid w:val="00772E4B"/>
    <w:rsid w:val="007758F9"/>
    <w:rsid w:val="00777762"/>
    <w:rsid w:val="00781532"/>
    <w:rsid w:val="00781B2F"/>
    <w:rsid w:val="00783110"/>
    <w:rsid w:val="00785D4A"/>
    <w:rsid w:val="007861C9"/>
    <w:rsid w:val="007879FC"/>
    <w:rsid w:val="00792F69"/>
    <w:rsid w:val="0079398D"/>
    <w:rsid w:val="00795D3A"/>
    <w:rsid w:val="00796AD3"/>
    <w:rsid w:val="00796B1C"/>
    <w:rsid w:val="00797082"/>
    <w:rsid w:val="00797A9D"/>
    <w:rsid w:val="007A24B0"/>
    <w:rsid w:val="007B37C4"/>
    <w:rsid w:val="007B576F"/>
    <w:rsid w:val="007C0835"/>
    <w:rsid w:val="007C170F"/>
    <w:rsid w:val="007C195E"/>
    <w:rsid w:val="007D19D0"/>
    <w:rsid w:val="007D5922"/>
    <w:rsid w:val="007D5F02"/>
    <w:rsid w:val="007E45DF"/>
    <w:rsid w:val="007E5285"/>
    <w:rsid w:val="007F425A"/>
    <w:rsid w:val="007F4437"/>
    <w:rsid w:val="007F7490"/>
    <w:rsid w:val="007F77DA"/>
    <w:rsid w:val="00800AAA"/>
    <w:rsid w:val="00803E10"/>
    <w:rsid w:val="00813562"/>
    <w:rsid w:val="00814A63"/>
    <w:rsid w:val="00816153"/>
    <w:rsid w:val="008218C6"/>
    <w:rsid w:val="008244B4"/>
    <w:rsid w:val="0082689F"/>
    <w:rsid w:val="0083066A"/>
    <w:rsid w:val="00830C0D"/>
    <w:rsid w:val="00831D8F"/>
    <w:rsid w:val="00834C51"/>
    <w:rsid w:val="00836B55"/>
    <w:rsid w:val="008408AE"/>
    <w:rsid w:val="00841A61"/>
    <w:rsid w:val="008438EA"/>
    <w:rsid w:val="008557F3"/>
    <w:rsid w:val="0085646C"/>
    <w:rsid w:val="00862961"/>
    <w:rsid w:val="008669CB"/>
    <w:rsid w:val="008671EC"/>
    <w:rsid w:val="00867E69"/>
    <w:rsid w:val="0087348A"/>
    <w:rsid w:val="00875708"/>
    <w:rsid w:val="00885B41"/>
    <w:rsid w:val="00886D00"/>
    <w:rsid w:val="00890084"/>
    <w:rsid w:val="00890D4C"/>
    <w:rsid w:val="0089122F"/>
    <w:rsid w:val="008A3EE5"/>
    <w:rsid w:val="008A59BA"/>
    <w:rsid w:val="008A7FF4"/>
    <w:rsid w:val="008B02E4"/>
    <w:rsid w:val="008B2DCF"/>
    <w:rsid w:val="008B350F"/>
    <w:rsid w:val="008C30D8"/>
    <w:rsid w:val="008C42F2"/>
    <w:rsid w:val="008C7874"/>
    <w:rsid w:val="008C7DB3"/>
    <w:rsid w:val="008D1598"/>
    <w:rsid w:val="008D2975"/>
    <w:rsid w:val="008D4B2B"/>
    <w:rsid w:val="008E3807"/>
    <w:rsid w:val="008F0B30"/>
    <w:rsid w:val="008F210D"/>
    <w:rsid w:val="008F63FC"/>
    <w:rsid w:val="0090274F"/>
    <w:rsid w:val="00902C36"/>
    <w:rsid w:val="00906D38"/>
    <w:rsid w:val="00912591"/>
    <w:rsid w:val="009144E2"/>
    <w:rsid w:val="00914BE2"/>
    <w:rsid w:val="00914F55"/>
    <w:rsid w:val="00917A03"/>
    <w:rsid w:val="00920E50"/>
    <w:rsid w:val="00921D2C"/>
    <w:rsid w:val="0092684B"/>
    <w:rsid w:val="00936E0F"/>
    <w:rsid w:val="00942C67"/>
    <w:rsid w:val="00947611"/>
    <w:rsid w:val="009501B8"/>
    <w:rsid w:val="00953654"/>
    <w:rsid w:val="00956228"/>
    <w:rsid w:val="0095690C"/>
    <w:rsid w:val="00967E59"/>
    <w:rsid w:val="00971A5B"/>
    <w:rsid w:val="00973C5B"/>
    <w:rsid w:val="009802F0"/>
    <w:rsid w:val="00982877"/>
    <w:rsid w:val="00994503"/>
    <w:rsid w:val="00997B64"/>
    <w:rsid w:val="009A38EE"/>
    <w:rsid w:val="009B0E05"/>
    <w:rsid w:val="009B3DEC"/>
    <w:rsid w:val="009B643A"/>
    <w:rsid w:val="009B695F"/>
    <w:rsid w:val="009C2A5F"/>
    <w:rsid w:val="009C5367"/>
    <w:rsid w:val="009C74B6"/>
    <w:rsid w:val="009D55A0"/>
    <w:rsid w:val="009D55EF"/>
    <w:rsid w:val="009D6252"/>
    <w:rsid w:val="009D7A2D"/>
    <w:rsid w:val="009D7C52"/>
    <w:rsid w:val="009E2B03"/>
    <w:rsid w:val="009E47C2"/>
    <w:rsid w:val="009E5C9D"/>
    <w:rsid w:val="009F2DD8"/>
    <w:rsid w:val="009F573F"/>
    <w:rsid w:val="009F5C86"/>
    <w:rsid w:val="009F74D0"/>
    <w:rsid w:val="00A06716"/>
    <w:rsid w:val="00A074E9"/>
    <w:rsid w:val="00A1712A"/>
    <w:rsid w:val="00A248B9"/>
    <w:rsid w:val="00A24C95"/>
    <w:rsid w:val="00A2522E"/>
    <w:rsid w:val="00A26620"/>
    <w:rsid w:val="00A32280"/>
    <w:rsid w:val="00A33458"/>
    <w:rsid w:val="00A35432"/>
    <w:rsid w:val="00A44A49"/>
    <w:rsid w:val="00A5043F"/>
    <w:rsid w:val="00A53A57"/>
    <w:rsid w:val="00A53C11"/>
    <w:rsid w:val="00A54296"/>
    <w:rsid w:val="00A6075C"/>
    <w:rsid w:val="00A612AA"/>
    <w:rsid w:val="00A63055"/>
    <w:rsid w:val="00A63382"/>
    <w:rsid w:val="00A63735"/>
    <w:rsid w:val="00A67A92"/>
    <w:rsid w:val="00A72CC6"/>
    <w:rsid w:val="00A737DE"/>
    <w:rsid w:val="00A75691"/>
    <w:rsid w:val="00A761F8"/>
    <w:rsid w:val="00A7689D"/>
    <w:rsid w:val="00A76B69"/>
    <w:rsid w:val="00A80769"/>
    <w:rsid w:val="00A80C55"/>
    <w:rsid w:val="00A81B51"/>
    <w:rsid w:val="00A84234"/>
    <w:rsid w:val="00A91376"/>
    <w:rsid w:val="00AA1D76"/>
    <w:rsid w:val="00AA4A99"/>
    <w:rsid w:val="00AA7242"/>
    <w:rsid w:val="00AB1FA3"/>
    <w:rsid w:val="00AB2778"/>
    <w:rsid w:val="00AB2D7F"/>
    <w:rsid w:val="00AB6628"/>
    <w:rsid w:val="00AC129D"/>
    <w:rsid w:val="00AC1A2A"/>
    <w:rsid w:val="00AC24F1"/>
    <w:rsid w:val="00AC254B"/>
    <w:rsid w:val="00AC2B5B"/>
    <w:rsid w:val="00AC38FF"/>
    <w:rsid w:val="00AC4391"/>
    <w:rsid w:val="00AC59EB"/>
    <w:rsid w:val="00AC5B7E"/>
    <w:rsid w:val="00AC63BE"/>
    <w:rsid w:val="00AD25AC"/>
    <w:rsid w:val="00AD2E03"/>
    <w:rsid w:val="00AD6B92"/>
    <w:rsid w:val="00AD7C39"/>
    <w:rsid w:val="00AE0B3E"/>
    <w:rsid w:val="00AE5C9A"/>
    <w:rsid w:val="00AF085A"/>
    <w:rsid w:val="00AF2213"/>
    <w:rsid w:val="00AF37AF"/>
    <w:rsid w:val="00B03498"/>
    <w:rsid w:val="00B03896"/>
    <w:rsid w:val="00B06630"/>
    <w:rsid w:val="00B10495"/>
    <w:rsid w:val="00B236D1"/>
    <w:rsid w:val="00B23882"/>
    <w:rsid w:val="00B24D9F"/>
    <w:rsid w:val="00B266F0"/>
    <w:rsid w:val="00B3183E"/>
    <w:rsid w:val="00B31ED8"/>
    <w:rsid w:val="00B34237"/>
    <w:rsid w:val="00B36BCE"/>
    <w:rsid w:val="00B36DCA"/>
    <w:rsid w:val="00B370CE"/>
    <w:rsid w:val="00B41609"/>
    <w:rsid w:val="00B41E61"/>
    <w:rsid w:val="00B435F6"/>
    <w:rsid w:val="00B4743F"/>
    <w:rsid w:val="00B5003E"/>
    <w:rsid w:val="00B5016A"/>
    <w:rsid w:val="00B51ADA"/>
    <w:rsid w:val="00B52F24"/>
    <w:rsid w:val="00B5442F"/>
    <w:rsid w:val="00B5487A"/>
    <w:rsid w:val="00B6798B"/>
    <w:rsid w:val="00B72DDA"/>
    <w:rsid w:val="00B741F1"/>
    <w:rsid w:val="00B77983"/>
    <w:rsid w:val="00B82125"/>
    <w:rsid w:val="00B83366"/>
    <w:rsid w:val="00B83DCD"/>
    <w:rsid w:val="00BA285E"/>
    <w:rsid w:val="00BA3279"/>
    <w:rsid w:val="00BA54AF"/>
    <w:rsid w:val="00BA5F7E"/>
    <w:rsid w:val="00BA6D90"/>
    <w:rsid w:val="00BB0DDE"/>
    <w:rsid w:val="00BB2DC7"/>
    <w:rsid w:val="00BB49FD"/>
    <w:rsid w:val="00BB5780"/>
    <w:rsid w:val="00BC7B6C"/>
    <w:rsid w:val="00BD19E7"/>
    <w:rsid w:val="00BD41D5"/>
    <w:rsid w:val="00BD47D5"/>
    <w:rsid w:val="00BD7045"/>
    <w:rsid w:val="00BE6DD2"/>
    <w:rsid w:val="00BE7814"/>
    <w:rsid w:val="00BE792F"/>
    <w:rsid w:val="00BF63A8"/>
    <w:rsid w:val="00C02C88"/>
    <w:rsid w:val="00C1509B"/>
    <w:rsid w:val="00C15187"/>
    <w:rsid w:val="00C30949"/>
    <w:rsid w:val="00C30B05"/>
    <w:rsid w:val="00C314B0"/>
    <w:rsid w:val="00C31FD2"/>
    <w:rsid w:val="00C33405"/>
    <w:rsid w:val="00C36C20"/>
    <w:rsid w:val="00C404FB"/>
    <w:rsid w:val="00C41EF4"/>
    <w:rsid w:val="00C42053"/>
    <w:rsid w:val="00C453FB"/>
    <w:rsid w:val="00C4557E"/>
    <w:rsid w:val="00C45690"/>
    <w:rsid w:val="00C47B85"/>
    <w:rsid w:val="00C518CC"/>
    <w:rsid w:val="00C524C4"/>
    <w:rsid w:val="00C600E1"/>
    <w:rsid w:val="00C6159C"/>
    <w:rsid w:val="00C63B42"/>
    <w:rsid w:val="00C6481A"/>
    <w:rsid w:val="00C6705D"/>
    <w:rsid w:val="00C73A26"/>
    <w:rsid w:val="00C75B83"/>
    <w:rsid w:val="00C81486"/>
    <w:rsid w:val="00C87DB0"/>
    <w:rsid w:val="00C905A2"/>
    <w:rsid w:val="00C918B9"/>
    <w:rsid w:val="00C91E83"/>
    <w:rsid w:val="00C93F24"/>
    <w:rsid w:val="00CA2370"/>
    <w:rsid w:val="00CA305D"/>
    <w:rsid w:val="00CA3622"/>
    <w:rsid w:val="00CA446F"/>
    <w:rsid w:val="00CA53F5"/>
    <w:rsid w:val="00CA68AD"/>
    <w:rsid w:val="00CB401B"/>
    <w:rsid w:val="00CC12AF"/>
    <w:rsid w:val="00CC19E7"/>
    <w:rsid w:val="00CC2404"/>
    <w:rsid w:val="00CC697B"/>
    <w:rsid w:val="00CD088C"/>
    <w:rsid w:val="00CD2DEB"/>
    <w:rsid w:val="00CE0357"/>
    <w:rsid w:val="00CE2A57"/>
    <w:rsid w:val="00CE5E62"/>
    <w:rsid w:val="00CE5E88"/>
    <w:rsid w:val="00CE723C"/>
    <w:rsid w:val="00CF7D1A"/>
    <w:rsid w:val="00D03704"/>
    <w:rsid w:val="00D05BF2"/>
    <w:rsid w:val="00D10ABF"/>
    <w:rsid w:val="00D11932"/>
    <w:rsid w:val="00D21FA2"/>
    <w:rsid w:val="00D236F4"/>
    <w:rsid w:val="00D26D9F"/>
    <w:rsid w:val="00D32AAF"/>
    <w:rsid w:val="00D36A1B"/>
    <w:rsid w:val="00D3724E"/>
    <w:rsid w:val="00D37E4C"/>
    <w:rsid w:val="00D4466D"/>
    <w:rsid w:val="00D44894"/>
    <w:rsid w:val="00D468F9"/>
    <w:rsid w:val="00D50BB3"/>
    <w:rsid w:val="00D539C5"/>
    <w:rsid w:val="00D54C2A"/>
    <w:rsid w:val="00D61501"/>
    <w:rsid w:val="00D61CEA"/>
    <w:rsid w:val="00D63618"/>
    <w:rsid w:val="00D64F44"/>
    <w:rsid w:val="00D65504"/>
    <w:rsid w:val="00D803AE"/>
    <w:rsid w:val="00D81A17"/>
    <w:rsid w:val="00D827DC"/>
    <w:rsid w:val="00D8373F"/>
    <w:rsid w:val="00D84033"/>
    <w:rsid w:val="00D86FA3"/>
    <w:rsid w:val="00D87270"/>
    <w:rsid w:val="00D95AFF"/>
    <w:rsid w:val="00D971E2"/>
    <w:rsid w:val="00DB1D2A"/>
    <w:rsid w:val="00DB2EA1"/>
    <w:rsid w:val="00DB4E53"/>
    <w:rsid w:val="00DC00E2"/>
    <w:rsid w:val="00DC7767"/>
    <w:rsid w:val="00DC7A9D"/>
    <w:rsid w:val="00DC7CE1"/>
    <w:rsid w:val="00DD2B61"/>
    <w:rsid w:val="00DD640E"/>
    <w:rsid w:val="00DE0E56"/>
    <w:rsid w:val="00DE687E"/>
    <w:rsid w:val="00DF06B8"/>
    <w:rsid w:val="00DF4261"/>
    <w:rsid w:val="00DF6E92"/>
    <w:rsid w:val="00DF744B"/>
    <w:rsid w:val="00E056D2"/>
    <w:rsid w:val="00E067FD"/>
    <w:rsid w:val="00E100B5"/>
    <w:rsid w:val="00E10C0C"/>
    <w:rsid w:val="00E14548"/>
    <w:rsid w:val="00E159C1"/>
    <w:rsid w:val="00E1649B"/>
    <w:rsid w:val="00E1699D"/>
    <w:rsid w:val="00E21232"/>
    <w:rsid w:val="00E212AE"/>
    <w:rsid w:val="00E24886"/>
    <w:rsid w:val="00E248AD"/>
    <w:rsid w:val="00E27B63"/>
    <w:rsid w:val="00E27C9C"/>
    <w:rsid w:val="00E30435"/>
    <w:rsid w:val="00E30ACA"/>
    <w:rsid w:val="00E316C6"/>
    <w:rsid w:val="00E35317"/>
    <w:rsid w:val="00E3628C"/>
    <w:rsid w:val="00E367A8"/>
    <w:rsid w:val="00E42E69"/>
    <w:rsid w:val="00E4518A"/>
    <w:rsid w:val="00E45440"/>
    <w:rsid w:val="00E4572D"/>
    <w:rsid w:val="00E53138"/>
    <w:rsid w:val="00E53C1C"/>
    <w:rsid w:val="00E55F08"/>
    <w:rsid w:val="00E608FA"/>
    <w:rsid w:val="00E61432"/>
    <w:rsid w:val="00E71134"/>
    <w:rsid w:val="00E71257"/>
    <w:rsid w:val="00E7142D"/>
    <w:rsid w:val="00E73C9D"/>
    <w:rsid w:val="00E756A1"/>
    <w:rsid w:val="00E76C8B"/>
    <w:rsid w:val="00E76E08"/>
    <w:rsid w:val="00E77170"/>
    <w:rsid w:val="00E81048"/>
    <w:rsid w:val="00E85E57"/>
    <w:rsid w:val="00E86136"/>
    <w:rsid w:val="00E921EE"/>
    <w:rsid w:val="00E93194"/>
    <w:rsid w:val="00E937DE"/>
    <w:rsid w:val="00E96D52"/>
    <w:rsid w:val="00EA2086"/>
    <w:rsid w:val="00EB2BAD"/>
    <w:rsid w:val="00EB55AF"/>
    <w:rsid w:val="00EC2F18"/>
    <w:rsid w:val="00EC4592"/>
    <w:rsid w:val="00EC7BF9"/>
    <w:rsid w:val="00EC7CF5"/>
    <w:rsid w:val="00ED5F77"/>
    <w:rsid w:val="00EE13C4"/>
    <w:rsid w:val="00EE1759"/>
    <w:rsid w:val="00EE379E"/>
    <w:rsid w:val="00EF70C1"/>
    <w:rsid w:val="00F0200D"/>
    <w:rsid w:val="00F0261D"/>
    <w:rsid w:val="00F02696"/>
    <w:rsid w:val="00F04A4F"/>
    <w:rsid w:val="00F1029B"/>
    <w:rsid w:val="00F12B0F"/>
    <w:rsid w:val="00F13C42"/>
    <w:rsid w:val="00F24321"/>
    <w:rsid w:val="00F300E7"/>
    <w:rsid w:val="00F312C3"/>
    <w:rsid w:val="00F316F7"/>
    <w:rsid w:val="00F325B6"/>
    <w:rsid w:val="00F34B30"/>
    <w:rsid w:val="00F43A5F"/>
    <w:rsid w:val="00F4602F"/>
    <w:rsid w:val="00F46B6E"/>
    <w:rsid w:val="00F5063C"/>
    <w:rsid w:val="00F54BA6"/>
    <w:rsid w:val="00F55789"/>
    <w:rsid w:val="00F55DEA"/>
    <w:rsid w:val="00F62BAF"/>
    <w:rsid w:val="00F6499B"/>
    <w:rsid w:val="00F665B0"/>
    <w:rsid w:val="00F6676B"/>
    <w:rsid w:val="00F67355"/>
    <w:rsid w:val="00F77501"/>
    <w:rsid w:val="00F7782D"/>
    <w:rsid w:val="00F83A47"/>
    <w:rsid w:val="00F91F1F"/>
    <w:rsid w:val="00F95286"/>
    <w:rsid w:val="00F9712F"/>
    <w:rsid w:val="00F97E75"/>
    <w:rsid w:val="00FA39E7"/>
    <w:rsid w:val="00FA7A7A"/>
    <w:rsid w:val="00FB1099"/>
    <w:rsid w:val="00FB436A"/>
    <w:rsid w:val="00FB517D"/>
    <w:rsid w:val="00FB6EBD"/>
    <w:rsid w:val="00FC787A"/>
    <w:rsid w:val="00FD1C44"/>
    <w:rsid w:val="00FD4823"/>
    <w:rsid w:val="00FE0BF3"/>
    <w:rsid w:val="00FE19FC"/>
    <w:rsid w:val="00FE2A2A"/>
    <w:rsid w:val="00FE3A9D"/>
    <w:rsid w:val="00FE46CE"/>
    <w:rsid w:val="00FE60AA"/>
    <w:rsid w:val="00FF20E1"/>
    <w:rsid w:val="00FF35CE"/>
    <w:rsid w:val="00FF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53E2A9D0-F24D-4413-9F4C-6945C5CB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1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1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1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D47ADE-766B-4FA4-9A48-47BE7F1F06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E73BC4-EE7E-44CA-8232-73A9BB61B56E}"/>
</file>

<file path=customXml/itemProps4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  <ds:schemaRef ds:uri="e774b04a-77b8-4a12-a075-cec7f40462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GJ</dc:creator>
  <cp:lastModifiedBy>Freddie Valletta</cp:lastModifiedBy>
  <cp:revision>18</cp:revision>
  <cp:lastPrinted>2019-01-11T16:22:00Z</cp:lastPrinted>
  <dcterms:created xsi:type="dcterms:W3CDTF">2022-04-27T10:02:00Z</dcterms:created>
  <dcterms:modified xsi:type="dcterms:W3CDTF">2022-05-09T17:03:00Z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