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8D8B22" w14:textId="6EE65395" w:rsidR="003C1C3F" w:rsidRDefault="003A6388" w:rsidP="00F43A5F">
      <w:pPr>
        <w:ind w:hanging="142"/>
        <w:rPr>
          <w:rFonts w:cstheme="minorHAnsi"/>
          <w:noProof/>
          <w:color w:val="000000"/>
          <w:lang w:val="en-GB" w:eastAsia="en-GB"/>
        </w:rPr>
      </w:pPr>
      <w:r>
        <w:rPr>
          <w:rFonts w:cstheme="minorHAnsi"/>
          <w:noProof/>
          <w:color w:val="000000"/>
          <w:lang w:val="en-GB" w:eastAsia="en-GB"/>
        </w:rPr>
        <w:t xml:space="preserve"> re</w:t>
      </w:r>
    </w:p>
    <w:p w14:paraId="6C46B900" w14:textId="77777777" w:rsidR="003C1C3F" w:rsidRDefault="003C1C3F" w:rsidP="00F43A5F">
      <w:pPr>
        <w:ind w:hanging="142"/>
        <w:rPr>
          <w:rFonts w:cstheme="minorHAnsi"/>
          <w:noProof/>
          <w:color w:val="000000"/>
          <w:lang w:val="en-GB" w:eastAsia="en-GB"/>
        </w:rPr>
      </w:pPr>
    </w:p>
    <w:p w14:paraId="18641A6E" w14:textId="361F5D30" w:rsidR="00DC7A9D" w:rsidRPr="0068185E" w:rsidRDefault="003C1C3F" w:rsidP="00F43A5F">
      <w:pPr>
        <w:ind w:hanging="142"/>
        <w:rPr>
          <w:rFonts w:cstheme="minorHAnsi"/>
          <w:noProof/>
          <w:color w:val="000000"/>
          <w:lang w:val="en-GB" w:eastAsia="en-GB"/>
        </w:rPr>
      </w:pPr>
      <w:r w:rsidRPr="00BD5553">
        <w:rPr>
          <w:rFonts w:ascii="Arial" w:hAnsi="Arial" w:cs="Arial"/>
          <w:b/>
          <w:noProof/>
          <w:sz w:val="32"/>
          <w:szCs w:val="20"/>
        </w:rPr>
        <w:drawing>
          <wp:anchor distT="0" distB="0" distL="114300" distR="114300" simplePos="0" relativeHeight="251658240" behindDoc="1" locked="0" layoutInCell="1" allowOverlap="1" wp14:anchorId="6522F935" wp14:editId="09BF4ED2">
            <wp:simplePos x="0" y="0"/>
            <wp:positionH relativeFrom="margin">
              <wp:posOffset>0</wp:posOffset>
            </wp:positionH>
            <wp:positionV relativeFrom="page">
              <wp:posOffset>629920</wp:posOffset>
            </wp:positionV>
            <wp:extent cx="1274568" cy="744279"/>
            <wp:effectExtent l="0" t="0" r="190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4568" cy="7442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8"/>
        <w:gridCol w:w="2126"/>
        <w:gridCol w:w="1843"/>
        <w:gridCol w:w="851"/>
        <w:gridCol w:w="2665"/>
      </w:tblGrid>
      <w:tr w:rsidR="00017C28" w:rsidRPr="0068185E" w14:paraId="286F7613" w14:textId="7C25DBED" w:rsidTr="78C9A5B7">
        <w:tc>
          <w:tcPr>
            <w:tcW w:w="5807" w:type="dxa"/>
            <w:gridSpan w:val="3"/>
          </w:tcPr>
          <w:p w14:paraId="099807CA" w14:textId="4F8BDB60" w:rsidR="00017C28" w:rsidRPr="0068185E" w:rsidRDefault="00017C28" w:rsidP="00F43A5F">
            <w:pPr>
              <w:spacing w:before="120" w:after="120" w:line="276" w:lineRule="auto"/>
              <w:rPr>
                <w:rFonts w:cstheme="minorHAnsi"/>
                <w:b/>
                <w:sz w:val="32"/>
                <w:szCs w:val="36"/>
              </w:rPr>
            </w:pPr>
            <w:r w:rsidRPr="0068185E">
              <w:rPr>
                <w:rFonts w:cstheme="minorHAnsi"/>
                <w:b/>
                <w:sz w:val="32"/>
                <w:szCs w:val="36"/>
              </w:rPr>
              <w:t>Technical Note</w:t>
            </w:r>
          </w:p>
        </w:tc>
        <w:tc>
          <w:tcPr>
            <w:tcW w:w="3516" w:type="dxa"/>
            <w:gridSpan w:val="2"/>
          </w:tcPr>
          <w:p w14:paraId="53730896" w14:textId="53E65316" w:rsidR="00017C28" w:rsidRPr="0068185E" w:rsidRDefault="00017C28" w:rsidP="00F43A5F">
            <w:pPr>
              <w:spacing w:before="120" w:after="120" w:line="276" w:lineRule="auto"/>
              <w:rPr>
                <w:rFonts w:cstheme="minorHAnsi"/>
                <w:b/>
                <w:sz w:val="32"/>
                <w:szCs w:val="36"/>
              </w:rPr>
            </w:pPr>
            <w:r w:rsidRPr="0068185E">
              <w:rPr>
                <w:rFonts w:cstheme="minorHAnsi"/>
                <w:b/>
                <w:sz w:val="32"/>
                <w:szCs w:val="36"/>
              </w:rPr>
              <w:t>TN</w:t>
            </w:r>
            <w:r w:rsidR="00701A1C" w:rsidRPr="0068185E">
              <w:rPr>
                <w:rFonts w:cstheme="minorHAnsi"/>
                <w:b/>
                <w:sz w:val="32"/>
                <w:szCs w:val="36"/>
              </w:rPr>
              <w:t>-0</w:t>
            </w:r>
            <w:r w:rsidR="003D294E">
              <w:rPr>
                <w:rFonts w:cstheme="minorHAnsi"/>
                <w:b/>
                <w:sz w:val="32"/>
                <w:szCs w:val="36"/>
              </w:rPr>
              <w:t>06</w:t>
            </w:r>
            <w:bookmarkStart w:id="0" w:name="_GoBack"/>
            <w:bookmarkEnd w:id="0"/>
          </w:p>
        </w:tc>
      </w:tr>
      <w:tr w:rsidR="00017C28" w:rsidRPr="0068185E" w14:paraId="3F21FD0F" w14:textId="7F1D3522" w:rsidTr="78C9A5B7">
        <w:tc>
          <w:tcPr>
            <w:tcW w:w="5807" w:type="dxa"/>
            <w:gridSpan w:val="3"/>
          </w:tcPr>
          <w:p w14:paraId="06ECA27B" w14:textId="400DC7ED" w:rsidR="00017C28" w:rsidRPr="0068185E" w:rsidRDefault="008B2DCF" w:rsidP="00F43A5F">
            <w:pPr>
              <w:spacing w:before="120" w:after="120" w:line="276" w:lineRule="auto"/>
              <w:rPr>
                <w:rFonts w:cstheme="minorHAnsi"/>
                <w:sz w:val="22"/>
                <w:szCs w:val="22"/>
              </w:rPr>
            </w:pPr>
            <w:r w:rsidRPr="0068185E">
              <w:rPr>
                <w:rFonts w:cstheme="minorHAnsi"/>
                <w:b/>
                <w:sz w:val="22"/>
                <w:szCs w:val="22"/>
              </w:rPr>
              <w:t>Test</w:t>
            </w:r>
            <w:r w:rsidR="00017C28" w:rsidRPr="0068185E">
              <w:rPr>
                <w:rFonts w:cstheme="minorHAnsi"/>
                <w:b/>
                <w:sz w:val="22"/>
                <w:szCs w:val="22"/>
              </w:rPr>
              <w:t>:</w:t>
            </w:r>
            <w:r w:rsidR="00017C28" w:rsidRPr="0068185E">
              <w:rPr>
                <w:rFonts w:cstheme="minorHAnsi"/>
                <w:sz w:val="22"/>
                <w:szCs w:val="22"/>
              </w:rPr>
              <w:t xml:space="preserve"> </w:t>
            </w:r>
            <w:r w:rsidR="00D140D3">
              <w:rPr>
                <w:rFonts w:cstheme="minorHAnsi"/>
                <w:sz w:val="22"/>
                <w:szCs w:val="22"/>
              </w:rPr>
              <w:t>Space heating circuit capacity, Low temperature</w:t>
            </w:r>
          </w:p>
        </w:tc>
        <w:tc>
          <w:tcPr>
            <w:tcW w:w="3516" w:type="dxa"/>
            <w:gridSpan w:val="2"/>
          </w:tcPr>
          <w:p w14:paraId="1E8C66F8" w14:textId="6BE5464B" w:rsidR="00017C28" w:rsidRPr="0068185E" w:rsidRDefault="00AD7C39" w:rsidP="00F43A5F">
            <w:pPr>
              <w:spacing w:before="120" w:after="120" w:line="276" w:lineRule="auto"/>
              <w:rPr>
                <w:rFonts w:cstheme="minorHAnsi"/>
                <w:sz w:val="22"/>
                <w:szCs w:val="22"/>
              </w:rPr>
            </w:pPr>
            <w:r w:rsidRPr="0068185E">
              <w:rPr>
                <w:rFonts w:cstheme="minorHAnsi"/>
                <w:b/>
                <w:sz w:val="22"/>
                <w:szCs w:val="22"/>
              </w:rPr>
              <w:t>Test no.</w:t>
            </w:r>
            <w:r w:rsidR="00017C28" w:rsidRPr="0068185E">
              <w:rPr>
                <w:rFonts w:cstheme="minorHAnsi"/>
                <w:b/>
                <w:sz w:val="22"/>
                <w:szCs w:val="22"/>
              </w:rPr>
              <w:t>:</w:t>
            </w:r>
            <w:r w:rsidR="00017C28" w:rsidRPr="0068185E">
              <w:rPr>
                <w:rFonts w:cstheme="minorHAnsi"/>
                <w:sz w:val="22"/>
                <w:szCs w:val="22"/>
              </w:rPr>
              <w:t xml:space="preserve"> </w:t>
            </w:r>
            <w:r w:rsidR="00D140D3">
              <w:rPr>
                <w:rFonts w:cstheme="minorHAnsi"/>
                <w:sz w:val="22"/>
                <w:szCs w:val="22"/>
              </w:rPr>
              <w:t>1d, 1e, 1f</w:t>
            </w:r>
          </w:p>
        </w:tc>
      </w:tr>
      <w:tr w:rsidR="003C1C3F" w:rsidRPr="0068185E" w14:paraId="718C8716" w14:textId="77777777" w:rsidTr="78C9A5B7">
        <w:tc>
          <w:tcPr>
            <w:tcW w:w="5807" w:type="dxa"/>
            <w:gridSpan w:val="3"/>
          </w:tcPr>
          <w:p w14:paraId="636F8EFF" w14:textId="0F1C5993" w:rsidR="003C1C3F" w:rsidRPr="0068185E" w:rsidRDefault="003C1C3F" w:rsidP="00F43A5F">
            <w:pPr>
              <w:spacing w:before="120" w:after="120"/>
              <w:rPr>
                <w:rFonts w:cstheme="minorHAnsi"/>
                <w:b/>
              </w:rPr>
            </w:pPr>
            <w:r w:rsidRPr="0068185E">
              <w:rPr>
                <w:rFonts w:cstheme="minorHAnsi"/>
                <w:b/>
                <w:sz w:val="22"/>
                <w:szCs w:val="22"/>
              </w:rPr>
              <w:t>Assumption:</w:t>
            </w:r>
            <w:r w:rsidR="00D140D3">
              <w:rPr>
                <w:rFonts w:cstheme="minorHAnsi"/>
                <w:b/>
                <w:sz w:val="22"/>
                <w:szCs w:val="22"/>
              </w:rPr>
              <w:t xml:space="preserve"> Space Heating </w:t>
            </w:r>
            <w:r w:rsidR="004A4B3D">
              <w:rPr>
                <w:rFonts w:cstheme="minorHAnsi"/>
                <w:b/>
                <w:sz w:val="22"/>
                <w:szCs w:val="22"/>
              </w:rPr>
              <w:t>Low Temperature</w:t>
            </w:r>
          </w:p>
        </w:tc>
        <w:tc>
          <w:tcPr>
            <w:tcW w:w="3516" w:type="dxa"/>
            <w:gridSpan w:val="2"/>
          </w:tcPr>
          <w:p w14:paraId="49CDA700" w14:textId="75146637" w:rsidR="003C1C3F" w:rsidRPr="0068185E" w:rsidRDefault="003C1C3F" w:rsidP="00F43A5F">
            <w:pPr>
              <w:spacing w:before="120" w:after="120"/>
              <w:rPr>
                <w:rFonts w:cstheme="minorHAnsi"/>
                <w:b/>
              </w:rPr>
            </w:pPr>
            <w:r w:rsidRPr="0068185E">
              <w:rPr>
                <w:rFonts w:cstheme="minorHAnsi"/>
                <w:b/>
                <w:sz w:val="22"/>
                <w:szCs w:val="22"/>
              </w:rPr>
              <w:t>Assumption</w:t>
            </w:r>
            <w:r>
              <w:rPr>
                <w:rFonts w:cstheme="minorHAnsi"/>
                <w:b/>
                <w:sz w:val="22"/>
                <w:szCs w:val="22"/>
              </w:rPr>
              <w:t xml:space="preserve"> no:</w:t>
            </w:r>
            <w:r w:rsidR="00455891">
              <w:rPr>
                <w:rFonts w:cstheme="minorHAnsi"/>
                <w:b/>
                <w:sz w:val="22"/>
                <w:szCs w:val="22"/>
              </w:rPr>
              <w:t xml:space="preserve"> 15, 16</w:t>
            </w:r>
          </w:p>
        </w:tc>
      </w:tr>
      <w:tr w:rsidR="00017C28" w:rsidRPr="0068185E" w14:paraId="654BFA1A" w14:textId="37D4D373" w:rsidTr="00F0237C">
        <w:trPr>
          <w:trHeight w:val="661"/>
        </w:trPr>
        <w:tc>
          <w:tcPr>
            <w:tcW w:w="1838" w:type="dxa"/>
          </w:tcPr>
          <w:p w14:paraId="1412685A" w14:textId="518D44C2" w:rsidR="00017C28" w:rsidRPr="00F0237C" w:rsidRDefault="00017C28" w:rsidP="00F43A5F">
            <w:pPr>
              <w:spacing w:before="120" w:after="120" w:line="276" w:lineRule="auto"/>
              <w:rPr>
                <w:rFonts w:cstheme="minorHAnsi"/>
                <w:b/>
                <w:sz w:val="22"/>
                <w:szCs w:val="22"/>
              </w:rPr>
            </w:pPr>
            <w:r w:rsidRPr="0068185E">
              <w:rPr>
                <w:rFonts w:cstheme="minorHAnsi"/>
                <w:b/>
                <w:sz w:val="22"/>
                <w:szCs w:val="22"/>
              </w:rPr>
              <w:t>Rev:</w:t>
            </w:r>
            <w:r w:rsidR="004A4B3D">
              <w:rPr>
                <w:rFonts w:cstheme="minorHAnsi"/>
                <w:b/>
                <w:sz w:val="22"/>
                <w:szCs w:val="22"/>
              </w:rPr>
              <w:t xml:space="preserve"> 001</w:t>
            </w:r>
          </w:p>
        </w:tc>
        <w:tc>
          <w:tcPr>
            <w:tcW w:w="2126" w:type="dxa"/>
          </w:tcPr>
          <w:p w14:paraId="213A08F5" w14:textId="77D3421C" w:rsidR="00F43A5F" w:rsidRPr="00F0237C" w:rsidRDefault="00017C28" w:rsidP="00F43A5F">
            <w:pPr>
              <w:spacing w:before="120" w:after="120" w:line="276" w:lineRule="auto"/>
              <w:rPr>
                <w:rFonts w:cstheme="minorHAnsi"/>
                <w:b/>
                <w:sz w:val="22"/>
                <w:szCs w:val="22"/>
              </w:rPr>
            </w:pPr>
            <w:r w:rsidRPr="0068185E">
              <w:rPr>
                <w:rFonts w:cstheme="minorHAnsi"/>
                <w:b/>
                <w:sz w:val="22"/>
                <w:szCs w:val="22"/>
              </w:rPr>
              <w:t>Date:</w:t>
            </w:r>
            <w:r w:rsidR="004A4B3D">
              <w:rPr>
                <w:rFonts w:cstheme="minorHAnsi"/>
                <w:b/>
                <w:sz w:val="22"/>
                <w:szCs w:val="22"/>
              </w:rPr>
              <w:t xml:space="preserve"> </w:t>
            </w:r>
            <w:r w:rsidR="00455891">
              <w:rPr>
                <w:rFonts w:cstheme="minorHAnsi"/>
                <w:b/>
                <w:sz w:val="22"/>
                <w:szCs w:val="22"/>
              </w:rPr>
              <w:t>09</w:t>
            </w:r>
            <w:r w:rsidR="004A4B3D">
              <w:rPr>
                <w:rFonts w:cstheme="minorHAnsi"/>
                <w:b/>
                <w:sz w:val="22"/>
                <w:szCs w:val="22"/>
              </w:rPr>
              <w:t>.</w:t>
            </w:r>
            <w:r w:rsidR="00455891">
              <w:rPr>
                <w:rFonts w:cstheme="minorHAnsi"/>
                <w:b/>
                <w:sz w:val="22"/>
                <w:szCs w:val="22"/>
              </w:rPr>
              <w:t>04</w:t>
            </w:r>
            <w:r w:rsidR="004A4B3D">
              <w:rPr>
                <w:rFonts w:cstheme="minorHAnsi"/>
                <w:b/>
                <w:sz w:val="22"/>
                <w:szCs w:val="22"/>
              </w:rPr>
              <w:t>.20</w:t>
            </w:r>
            <w:r w:rsidR="00455891">
              <w:rPr>
                <w:rFonts w:cstheme="minorHAnsi"/>
                <w:b/>
                <w:sz w:val="22"/>
                <w:szCs w:val="22"/>
              </w:rPr>
              <w:t>20</w:t>
            </w:r>
          </w:p>
        </w:tc>
        <w:tc>
          <w:tcPr>
            <w:tcW w:w="2694" w:type="dxa"/>
            <w:gridSpan w:val="2"/>
          </w:tcPr>
          <w:p w14:paraId="4A7664B0" w14:textId="46127B05" w:rsidR="00F43A5F" w:rsidRPr="00F0237C" w:rsidRDefault="00017C28" w:rsidP="00F43A5F">
            <w:pPr>
              <w:spacing w:before="120" w:after="120" w:line="276" w:lineRule="auto"/>
              <w:rPr>
                <w:rFonts w:cstheme="minorHAnsi"/>
                <w:b/>
                <w:sz w:val="22"/>
                <w:szCs w:val="22"/>
              </w:rPr>
            </w:pPr>
            <w:r w:rsidRPr="0068185E">
              <w:rPr>
                <w:rFonts w:cstheme="minorHAnsi"/>
                <w:b/>
                <w:sz w:val="22"/>
                <w:szCs w:val="22"/>
              </w:rPr>
              <w:t>Author:</w:t>
            </w:r>
            <w:r w:rsidR="004A4B3D">
              <w:rPr>
                <w:rFonts w:cstheme="minorHAnsi"/>
                <w:b/>
                <w:sz w:val="22"/>
                <w:szCs w:val="22"/>
              </w:rPr>
              <w:t xml:space="preserve"> </w:t>
            </w:r>
            <w:r w:rsidR="004A4B3D" w:rsidRPr="00F0237C">
              <w:rPr>
                <w:rFonts w:cstheme="minorHAnsi"/>
                <w:bCs/>
                <w:sz w:val="22"/>
                <w:szCs w:val="22"/>
              </w:rPr>
              <w:t>Valeria Khnykina</w:t>
            </w:r>
          </w:p>
        </w:tc>
        <w:tc>
          <w:tcPr>
            <w:tcW w:w="2665" w:type="dxa"/>
          </w:tcPr>
          <w:p w14:paraId="7AC0C514" w14:textId="3DEAC03B" w:rsidR="00F43A5F" w:rsidRPr="00F0237C" w:rsidRDefault="00017C28" w:rsidP="00F43A5F">
            <w:pPr>
              <w:spacing w:before="120" w:after="120" w:line="276" w:lineRule="auto"/>
              <w:rPr>
                <w:b/>
                <w:bCs/>
                <w:sz w:val="22"/>
                <w:szCs w:val="22"/>
              </w:rPr>
            </w:pPr>
            <w:r w:rsidRPr="78C9A5B7">
              <w:rPr>
                <w:b/>
                <w:bCs/>
                <w:sz w:val="22"/>
                <w:szCs w:val="22"/>
              </w:rPr>
              <w:t>Checked:</w:t>
            </w:r>
            <w:r w:rsidR="6F2EFD69" w:rsidRPr="78C9A5B7">
              <w:rPr>
                <w:b/>
                <w:bCs/>
                <w:sz w:val="22"/>
                <w:szCs w:val="22"/>
              </w:rPr>
              <w:t xml:space="preserve"> </w:t>
            </w:r>
            <w:r w:rsidR="00F0237C" w:rsidRPr="00F0237C">
              <w:rPr>
                <w:sz w:val="22"/>
                <w:szCs w:val="22"/>
              </w:rPr>
              <w:t>Gareth Jones</w:t>
            </w:r>
          </w:p>
        </w:tc>
      </w:tr>
    </w:tbl>
    <w:p w14:paraId="037C94D1" w14:textId="7D801694" w:rsidR="00A75691" w:rsidRPr="0068185E" w:rsidRDefault="00F43A5F" w:rsidP="00A75691">
      <w:pPr>
        <w:pStyle w:val="Heading1"/>
        <w:rPr>
          <w:rFonts w:asciiTheme="minorHAnsi" w:hAnsiTheme="minorHAnsi" w:cstheme="minorHAnsi"/>
          <w:b/>
          <w:bCs/>
          <w:sz w:val="22"/>
          <w:szCs w:val="22"/>
        </w:rPr>
      </w:pPr>
      <w:bookmarkStart w:id="1" w:name="_Toc514342241"/>
      <w:r w:rsidRPr="0068185E">
        <w:rPr>
          <w:rFonts w:asciiTheme="minorHAnsi" w:hAnsiTheme="minorHAnsi" w:cstheme="minorHAnsi"/>
          <w:b/>
          <w:bCs/>
          <w:sz w:val="22"/>
          <w:szCs w:val="22"/>
        </w:rPr>
        <w:t>Introduction</w:t>
      </w:r>
      <w:bookmarkEnd w:id="1"/>
    </w:p>
    <w:p w14:paraId="0201476A" w14:textId="106CCB5B" w:rsidR="008500E6" w:rsidRDefault="00174FDE" w:rsidP="0068185E">
      <w:pPr>
        <w:spacing w:before="240" w:after="120"/>
        <w:jc w:val="both"/>
        <w:rPr>
          <w:lang w:val="en-GB"/>
        </w:rPr>
      </w:pPr>
      <w:r>
        <w:rPr>
          <w:lang w:val="en-GB"/>
        </w:rPr>
        <w:t>Temperature settings that are</w:t>
      </w:r>
      <w:r w:rsidR="004A4B3D">
        <w:rPr>
          <w:lang w:val="en-GB"/>
        </w:rPr>
        <w:t xml:space="preserve"> </w:t>
      </w:r>
      <w:r>
        <w:rPr>
          <w:lang w:val="en-GB"/>
        </w:rPr>
        <w:t>used for the</w:t>
      </w:r>
      <w:r w:rsidR="004A4B3D">
        <w:rPr>
          <w:lang w:val="en-GB"/>
        </w:rPr>
        <w:t xml:space="preserve"> low temperature</w:t>
      </w:r>
      <w:r w:rsidR="00F0237C">
        <w:rPr>
          <w:lang w:val="en-GB"/>
        </w:rPr>
        <w:t xml:space="preserve"> regime</w:t>
      </w:r>
      <w:r w:rsidR="004A4B3D">
        <w:rPr>
          <w:lang w:val="en-GB"/>
        </w:rPr>
        <w:t xml:space="preserve"> space heating </w:t>
      </w:r>
      <w:r>
        <w:rPr>
          <w:lang w:val="en-GB"/>
        </w:rPr>
        <w:t>test</w:t>
      </w:r>
      <w:r w:rsidR="00F0237C">
        <w:rPr>
          <w:lang w:val="en-GB"/>
        </w:rPr>
        <w:t xml:space="preserve"> in the BESA HIU Test Standard (Rev 09)</w:t>
      </w:r>
      <w:r>
        <w:rPr>
          <w:lang w:val="en-GB"/>
        </w:rPr>
        <w:t xml:space="preserve"> </w:t>
      </w:r>
      <w:r w:rsidR="004A4B3D">
        <w:rPr>
          <w:lang w:val="en-GB"/>
        </w:rPr>
        <w:t xml:space="preserve">have been selected as representative of typical for an underfloor heating operating temperature. </w:t>
      </w:r>
    </w:p>
    <w:p w14:paraId="342B1C3D" w14:textId="7FE58D80" w:rsidR="008500E6" w:rsidRDefault="004A4B3D" w:rsidP="0068185E">
      <w:pPr>
        <w:spacing w:before="240" w:after="120"/>
        <w:jc w:val="both"/>
        <w:rPr>
          <w:lang w:val="en-GB"/>
        </w:rPr>
      </w:pPr>
      <w:r>
        <w:rPr>
          <w:lang w:val="en-GB"/>
        </w:rPr>
        <w:t xml:space="preserve">The </w:t>
      </w:r>
      <w:r w:rsidR="008500E6">
        <w:rPr>
          <w:lang w:val="en-GB"/>
        </w:rPr>
        <w:t>low temperatures selected for the test are:</w:t>
      </w:r>
    </w:p>
    <w:p w14:paraId="241F11A0" w14:textId="77777777" w:rsidR="00A804FE" w:rsidRPr="002F576C" w:rsidRDefault="008500E6" w:rsidP="002F576C">
      <w:pPr>
        <w:pStyle w:val="ListParagraph"/>
        <w:numPr>
          <w:ilvl w:val="0"/>
          <w:numId w:val="3"/>
        </w:numPr>
        <w:spacing w:before="240"/>
        <w:ind w:left="714" w:hanging="357"/>
        <w:contextualSpacing w:val="0"/>
        <w:rPr>
          <w:rFonts w:ascii="Calibri" w:hAnsi="Calibri" w:cs="Calibri"/>
          <w:sz w:val="22"/>
          <w:szCs w:val="22"/>
        </w:rPr>
      </w:pPr>
      <w:r w:rsidRPr="002F576C">
        <w:rPr>
          <w:rFonts w:ascii="Calibri" w:hAnsi="Calibri" w:cs="Calibri"/>
          <w:sz w:val="22"/>
          <w:szCs w:val="22"/>
        </w:rPr>
        <w:t>Space heat flow temperature t22 – 45</w:t>
      </w:r>
      <w:r w:rsidR="00F71805" w:rsidRPr="002F576C">
        <w:rPr>
          <w:rFonts w:ascii="Calibri" w:hAnsi="Calibri" w:cs="Calibri"/>
          <w:sz w:val="22"/>
          <w:szCs w:val="22"/>
        </w:rPr>
        <w:t>°C</w:t>
      </w:r>
      <w:r w:rsidRPr="002F576C">
        <w:rPr>
          <w:rFonts w:ascii="Calibri" w:hAnsi="Calibri" w:cs="Calibri"/>
          <w:sz w:val="22"/>
          <w:szCs w:val="22"/>
        </w:rPr>
        <w:t xml:space="preserve">, </w:t>
      </w:r>
    </w:p>
    <w:p w14:paraId="35EF19E9" w14:textId="2846184D" w:rsidR="0068185E" w:rsidRPr="002F576C" w:rsidRDefault="008500E6" w:rsidP="002F576C">
      <w:pPr>
        <w:pStyle w:val="ListParagraph"/>
        <w:numPr>
          <w:ilvl w:val="0"/>
          <w:numId w:val="3"/>
        </w:numPr>
        <w:spacing w:before="240"/>
        <w:ind w:left="714" w:hanging="357"/>
        <w:contextualSpacing w:val="0"/>
        <w:rPr>
          <w:rFonts w:ascii="Calibri" w:hAnsi="Calibri" w:cs="Calibri"/>
          <w:sz w:val="22"/>
          <w:szCs w:val="22"/>
        </w:rPr>
      </w:pPr>
      <w:r w:rsidRPr="002F576C">
        <w:rPr>
          <w:rFonts w:ascii="Calibri" w:hAnsi="Calibri" w:cs="Calibri"/>
          <w:sz w:val="22"/>
          <w:szCs w:val="22"/>
        </w:rPr>
        <w:t>Space heat return temperature t21 – 35</w:t>
      </w:r>
      <w:r w:rsidR="00F71805" w:rsidRPr="002F576C">
        <w:rPr>
          <w:rFonts w:ascii="Calibri" w:hAnsi="Calibri" w:cs="Calibri"/>
          <w:sz w:val="22"/>
          <w:szCs w:val="22"/>
        </w:rPr>
        <w:t>°C</w:t>
      </w:r>
      <w:r w:rsidR="004A4B3D" w:rsidRPr="002F576C">
        <w:rPr>
          <w:rFonts w:ascii="Calibri" w:hAnsi="Calibri" w:cs="Calibri"/>
          <w:sz w:val="22"/>
          <w:szCs w:val="22"/>
        </w:rPr>
        <w:t xml:space="preserve">. </w:t>
      </w:r>
    </w:p>
    <w:p w14:paraId="53F2D6DC" w14:textId="476C4C2D" w:rsidR="008500E6" w:rsidRPr="0068185E" w:rsidRDefault="008500E6" w:rsidP="0068185E">
      <w:pPr>
        <w:spacing w:before="240" w:after="120"/>
        <w:jc w:val="both"/>
        <w:rPr>
          <w:lang w:val="en-GB"/>
        </w:rPr>
      </w:pPr>
      <w:r>
        <w:rPr>
          <w:lang w:val="en-GB"/>
        </w:rPr>
        <w:t>The purpose of this review is to identify if these temperatures are representative of a typical underfloor heating installation, and if lower operating temperatures as 40/30</w:t>
      </w:r>
      <w:r w:rsidR="00F71805" w:rsidRPr="00455891">
        <w:rPr>
          <w:lang w:val="en-GB"/>
        </w:rPr>
        <w:t>°</w:t>
      </w:r>
      <w:r w:rsidR="00F71805">
        <w:rPr>
          <w:lang w:val="en-GB"/>
        </w:rPr>
        <w:t xml:space="preserve">C </w:t>
      </w:r>
      <w:r>
        <w:rPr>
          <w:lang w:val="en-GB"/>
        </w:rPr>
        <w:t>be suitable.</w:t>
      </w:r>
    </w:p>
    <w:p w14:paraId="3A5C21DC" w14:textId="62131451" w:rsidR="00A75691" w:rsidRPr="0068185E" w:rsidRDefault="00F43A5F" w:rsidP="00842913">
      <w:pPr>
        <w:pStyle w:val="Heading1"/>
        <w:rPr>
          <w:rFonts w:asciiTheme="minorHAnsi" w:hAnsiTheme="minorHAnsi" w:cstheme="minorHAnsi"/>
          <w:b/>
          <w:bCs/>
          <w:sz w:val="22"/>
          <w:szCs w:val="22"/>
        </w:rPr>
      </w:pPr>
      <w:r w:rsidRPr="0068185E">
        <w:rPr>
          <w:rFonts w:asciiTheme="minorHAnsi" w:hAnsiTheme="minorHAnsi" w:cstheme="minorHAnsi"/>
          <w:b/>
          <w:bCs/>
          <w:sz w:val="22"/>
          <w:szCs w:val="22"/>
        </w:rPr>
        <w:t xml:space="preserve">Considerations for </w:t>
      </w:r>
      <w:bookmarkStart w:id="2" w:name="_Toc514342246"/>
      <w:r w:rsidR="008500E6">
        <w:rPr>
          <w:rFonts w:asciiTheme="minorHAnsi" w:hAnsiTheme="minorHAnsi" w:cstheme="minorHAnsi"/>
          <w:b/>
          <w:bCs/>
          <w:sz w:val="22"/>
          <w:szCs w:val="22"/>
        </w:rPr>
        <w:t xml:space="preserve">reducing Low Temperature setting for tests </w:t>
      </w:r>
      <w:r w:rsidR="008500E6" w:rsidRPr="008500E6">
        <w:rPr>
          <w:rFonts w:asciiTheme="minorHAnsi" w:hAnsiTheme="minorHAnsi" w:cstheme="minorHAnsi"/>
          <w:b/>
          <w:bCs/>
          <w:sz w:val="22"/>
          <w:szCs w:val="22"/>
        </w:rPr>
        <w:t>1d, 1e, 1f</w:t>
      </w:r>
    </w:p>
    <w:bookmarkEnd w:id="2"/>
    <w:p w14:paraId="0EA6C029" w14:textId="4468AB16" w:rsidR="00A75691" w:rsidRPr="0068185E" w:rsidRDefault="004F054D" w:rsidP="0068185E">
      <w:pPr>
        <w:spacing w:before="240" w:after="120"/>
        <w:jc w:val="both"/>
        <w:rPr>
          <w:rFonts w:cstheme="minorHAnsi"/>
        </w:rPr>
      </w:pPr>
      <w:r>
        <w:rPr>
          <w:rFonts w:cstheme="minorHAnsi"/>
        </w:rPr>
        <w:t xml:space="preserve">As a part of this review, </w:t>
      </w:r>
      <w:proofErr w:type="gramStart"/>
      <w:r>
        <w:rPr>
          <w:rFonts w:cstheme="minorHAnsi"/>
        </w:rPr>
        <w:t>a number of</w:t>
      </w:r>
      <w:proofErr w:type="gramEnd"/>
      <w:r>
        <w:rPr>
          <w:rFonts w:cstheme="minorHAnsi"/>
        </w:rPr>
        <w:t xml:space="preserve"> design guides and manufacturer documentation ha</w:t>
      </w:r>
      <w:r w:rsidR="00A804FE">
        <w:rPr>
          <w:rFonts w:cstheme="minorHAnsi"/>
        </w:rPr>
        <w:t>ve</w:t>
      </w:r>
      <w:r>
        <w:rPr>
          <w:rFonts w:cstheme="minorHAnsi"/>
        </w:rPr>
        <w:t xml:space="preserve"> been reviewed. </w:t>
      </w:r>
      <w:r w:rsidR="008500E6">
        <w:rPr>
          <w:rFonts w:cstheme="minorHAnsi"/>
        </w:rPr>
        <w:t xml:space="preserve"> </w:t>
      </w:r>
    </w:p>
    <w:p w14:paraId="0E271638" w14:textId="4AA3CE77" w:rsidR="00DE687E" w:rsidRPr="0068185E" w:rsidRDefault="003F027B" w:rsidP="003F027B">
      <w:pPr>
        <w:pStyle w:val="Heading1"/>
        <w:rPr>
          <w:rFonts w:asciiTheme="minorHAnsi" w:hAnsiTheme="minorHAnsi" w:cstheme="minorHAnsi"/>
          <w:b/>
          <w:bCs/>
          <w:sz w:val="22"/>
          <w:szCs w:val="22"/>
        </w:rPr>
      </w:pPr>
      <w:r w:rsidRPr="0068185E">
        <w:rPr>
          <w:rFonts w:asciiTheme="minorHAnsi" w:hAnsiTheme="minorHAnsi" w:cstheme="minorHAnsi"/>
          <w:b/>
          <w:bCs/>
          <w:sz w:val="22"/>
          <w:szCs w:val="22"/>
        </w:rPr>
        <w:t>Consideration 1</w:t>
      </w:r>
    </w:p>
    <w:p w14:paraId="4C0FA9A2" w14:textId="3C39F365" w:rsidR="00057977" w:rsidRDefault="00174FDE" w:rsidP="0068185E">
      <w:pPr>
        <w:spacing w:before="240" w:after="120"/>
        <w:jc w:val="both"/>
        <w:rPr>
          <w:lang w:val="en-GB"/>
        </w:rPr>
      </w:pPr>
      <w:r>
        <w:rPr>
          <w:lang w:val="en-GB"/>
        </w:rPr>
        <w:t>Manufacturer’s d</w:t>
      </w:r>
      <w:r w:rsidR="004F054D">
        <w:rPr>
          <w:lang w:val="en-GB"/>
        </w:rPr>
        <w:t xml:space="preserve">esign guides refer to floor surface </w:t>
      </w:r>
      <w:r w:rsidR="004357B9">
        <w:rPr>
          <w:lang w:val="en-GB"/>
        </w:rPr>
        <w:t xml:space="preserve">typical </w:t>
      </w:r>
      <w:r w:rsidR="004F054D">
        <w:rPr>
          <w:lang w:val="en-GB"/>
        </w:rPr>
        <w:t>temperature 29</w:t>
      </w:r>
      <w:r w:rsidR="00F71805" w:rsidRPr="00455891">
        <w:rPr>
          <w:lang w:val="en-GB"/>
        </w:rPr>
        <w:t>°</w:t>
      </w:r>
      <w:r w:rsidR="00F71805">
        <w:rPr>
          <w:lang w:val="en-GB"/>
        </w:rPr>
        <w:t>C</w:t>
      </w:r>
      <w:r w:rsidR="004F054D">
        <w:rPr>
          <w:lang w:val="en-GB"/>
        </w:rPr>
        <w:t xml:space="preserve"> degrees</w:t>
      </w:r>
      <w:r w:rsidR="00057977">
        <w:rPr>
          <w:lang w:val="en-GB"/>
        </w:rPr>
        <w:t xml:space="preserve"> in </w:t>
      </w:r>
      <w:r w:rsidR="0068195A">
        <w:rPr>
          <w:lang w:val="en-GB"/>
        </w:rPr>
        <w:t xml:space="preserve">comfort zone </w:t>
      </w:r>
      <w:r w:rsidR="00057977">
        <w:rPr>
          <w:lang w:val="en-GB"/>
        </w:rPr>
        <w:t>areas with room temperatures of 20 degrees [1]</w:t>
      </w:r>
      <w:r w:rsidR="004F054D">
        <w:rPr>
          <w:lang w:val="en-GB"/>
        </w:rPr>
        <w:t xml:space="preserve">, without </w:t>
      </w:r>
      <w:r w:rsidR="004357B9">
        <w:rPr>
          <w:lang w:val="en-GB"/>
        </w:rPr>
        <w:t>specifying</w:t>
      </w:r>
      <w:r w:rsidR="004F054D">
        <w:rPr>
          <w:lang w:val="en-GB"/>
        </w:rPr>
        <w:t xml:space="preserve"> UFH flow and return temperatures. </w:t>
      </w:r>
      <w:r w:rsidR="00057977">
        <w:rPr>
          <w:lang w:val="en-GB"/>
        </w:rPr>
        <w:t xml:space="preserve">The temperature </w:t>
      </w:r>
      <w:r>
        <w:rPr>
          <w:lang w:val="en-GB"/>
        </w:rPr>
        <w:t>differential</w:t>
      </w:r>
      <w:r w:rsidR="00057977">
        <w:rPr>
          <w:lang w:val="en-GB"/>
        </w:rPr>
        <w:t xml:space="preserve"> of 9 degrees provides heating output </w:t>
      </w:r>
      <w:r w:rsidR="009916A6">
        <w:rPr>
          <w:lang w:val="en-GB"/>
        </w:rPr>
        <w:t>up to</w:t>
      </w:r>
      <w:r w:rsidR="00057977">
        <w:rPr>
          <w:lang w:val="en-GB"/>
        </w:rPr>
        <w:t xml:space="preserve"> 100W/m2.</w:t>
      </w:r>
    </w:p>
    <w:p w14:paraId="69DEDDC3" w14:textId="383984C0" w:rsidR="00C8534A" w:rsidRDefault="00C8534A" w:rsidP="0068185E">
      <w:pPr>
        <w:spacing w:before="240" w:after="120"/>
        <w:jc w:val="both"/>
        <w:rPr>
          <w:lang w:val="en-GB"/>
        </w:rPr>
      </w:pPr>
      <w:r>
        <w:rPr>
          <w:lang w:val="en-GB"/>
        </w:rPr>
        <w:t>Theoretical return temperature of 30</w:t>
      </w:r>
      <w:r w:rsidR="00F71805" w:rsidRPr="00455891">
        <w:rPr>
          <w:lang w:val="en-GB"/>
        </w:rPr>
        <w:t>°</w:t>
      </w:r>
      <w:r w:rsidR="00F71805">
        <w:rPr>
          <w:lang w:val="en-GB"/>
        </w:rPr>
        <w:t>C</w:t>
      </w:r>
      <w:r>
        <w:rPr>
          <w:lang w:val="en-GB"/>
        </w:rPr>
        <w:t xml:space="preserve"> can be achieved with the surface temperature of 29 degrees.</w:t>
      </w:r>
      <w:r w:rsidR="00290F3E">
        <w:rPr>
          <w:lang w:val="en-GB"/>
        </w:rPr>
        <w:t xml:space="preserve"> </w:t>
      </w:r>
      <w:r w:rsidR="00174FDE">
        <w:rPr>
          <w:lang w:val="en-GB"/>
        </w:rPr>
        <w:t>It i</w:t>
      </w:r>
      <w:r w:rsidR="00290F3E">
        <w:rPr>
          <w:lang w:val="en-GB"/>
        </w:rPr>
        <w:t xml:space="preserve">s suitable to operate an UFH circuit at </w:t>
      </w:r>
      <w:r w:rsidR="00F71805">
        <w:rPr>
          <w:lang w:val="en-GB"/>
        </w:rPr>
        <w:t>40</w:t>
      </w:r>
      <w:r w:rsidR="00F71805" w:rsidRPr="00455891">
        <w:rPr>
          <w:lang w:val="en-GB"/>
        </w:rPr>
        <w:t>°</w:t>
      </w:r>
      <w:r w:rsidR="00F71805">
        <w:rPr>
          <w:lang w:val="en-GB"/>
        </w:rPr>
        <w:t>C</w:t>
      </w:r>
      <w:r w:rsidR="00290F3E">
        <w:rPr>
          <w:lang w:val="en-GB"/>
        </w:rPr>
        <w:t xml:space="preserve"> flow temperature if the system is designed for it (see Consideration 2).</w:t>
      </w:r>
    </w:p>
    <w:p w14:paraId="04747623" w14:textId="06E7CAF2" w:rsidR="00A75691" w:rsidRPr="0068185E" w:rsidRDefault="003F027B" w:rsidP="003F027B">
      <w:pPr>
        <w:pStyle w:val="Heading1"/>
        <w:rPr>
          <w:rFonts w:asciiTheme="minorHAnsi" w:hAnsiTheme="minorHAnsi" w:cstheme="minorHAnsi"/>
          <w:b/>
          <w:bCs/>
          <w:sz w:val="22"/>
          <w:szCs w:val="22"/>
        </w:rPr>
      </w:pPr>
      <w:r w:rsidRPr="0068185E">
        <w:rPr>
          <w:rFonts w:asciiTheme="minorHAnsi" w:hAnsiTheme="minorHAnsi" w:cstheme="minorHAnsi"/>
          <w:b/>
          <w:bCs/>
          <w:sz w:val="22"/>
          <w:szCs w:val="22"/>
        </w:rPr>
        <w:t>Consideration 2</w:t>
      </w:r>
    </w:p>
    <w:p w14:paraId="082CD833" w14:textId="2350D1CC" w:rsidR="0068195A" w:rsidRDefault="006F6578" w:rsidP="0068195A">
      <w:pPr>
        <w:spacing w:before="240" w:after="120"/>
        <w:jc w:val="both"/>
        <w:rPr>
          <w:lang w:val="en-GB"/>
        </w:rPr>
      </w:pPr>
      <w:r>
        <w:rPr>
          <w:lang w:val="en-GB"/>
        </w:rPr>
        <w:t>Wet UFH</w:t>
      </w:r>
      <w:r w:rsidR="0068195A">
        <w:rPr>
          <w:lang w:val="en-GB"/>
        </w:rPr>
        <w:t xml:space="preserve"> flow and return temperatures depend on the construction type of the floor surface, UFH pipe diameter and spacing </w:t>
      </w:r>
      <w:r w:rsidR="00174FDE">
        <w:rPr>
          <w:lang w:val="en-GB"/>
        </w:rPr>
        <w:t>between</w:t>
      </w:r>
      <w:r w:rsidR="0068195A">
        <w:rPr>
          <w:lang w:val="en-GB"/>
        </w:rPr>
        <w:t xml:space="preserve"> UFH pipes [2]. </w:t>
      </w:r>
    </w:p>
    <w:p w14:paraId="3B6EE13D" w14:textId="215B06F2" w:rsidR="0068195A" w:rsidRDefault="0068195A" w:rsidP="0068195A">
      <w:pPr>
        <w:spacing w:before="240" w:after="120"/>
        <w:jc w:val="both"/>
        <w:rPr>
          <w:lang w:val="en-GB"/>
        </w:rPr>
      </w:pPr>
      <w:r>
        <w:rPr>
          <w:lang w:val="en-GB"/>
        </w:rPr>
        <w:t>Screed floor construction and tighter spacing between UFH pipes allow for lower flow and return temperatures.</w:t>
      </w:r>
      <w:r w:rsidR="00215CEF">
        <w:rPr>
          <w:lang w:val="en-GB"/>
        </w:rPr>
        <w:t xml:space="preserve"> Floor covering </w:t>
      </w:r>
      <w:r w:rsidR="006F6578">
        <w:rPr>
          <w:lang w:val="en-GB"/>
        </w:rPr>
        <w:t>t</w:t>
      </w:r>
      <w:r w:rsidR="00215CEF">
        <w:rPr>
          <w:lang w:val="en-GB"/>
        </w:rPr>
        <w:t xml:space="preserve">hermal resistance </w:t>
      </w:r>
      <w:r w:rsidR="006908E2">
        <w:rPr>
          <w:lang w:val="en-GB"/>
        </w:rPr>
        <w:t xml:space="preserve">(carpets, vinyl, laminate etc.) </w:t>
      </w:r>
      <w:r w:rsidR="00215CEF">
        <w:rPr>
          <w:lang w:val="en-GB"/>
        </w:rPr>
        <w:t xml:space="preserve">also affects </w:t>
      </w:r>
      <w:r w:rsidR="006F6578">
        <w:rPr>
          <w:lang w:val="en-GB"/>
        </w:rPr>
        <w:t xml:space="preserve">UFH </w:t>
      </w:r>
      <w:r w:rsidR="00215CEF">
        <w:rPr>
          <w:lang w:val="en-GB"/>
        </w:rPr>
        <w:t xml:space="preserve">operating temperatures. </w:t>
      </w:r>
      <w:r w:rsidR="006F6578">
        <w:rPr>
          <w:lang w:val="en-GB"/>
        </w:rPr>
        <w:t>For example, c</w:t>
      </w:r>
      <w:r w:rsidR="00215CEF">
        <w:rPr>
          <w:lang w:val="en-GB"/>
        </w:rPr>
        <w:t xml:space="preserve">arpeted floors have higher resistance and require increased </w:t>
      </w:r>
      <w:r w:rsidR="006908E2">
        <w:rPr>
          <w:lang w:val="en-GB"/>
        </w:rPr>
        <w:t xml:space="preserve">flow and return </w:t>
      </w:r>
      <w:r w:rsidR="00215CEF">
        <w:rPr>
          <w:lang w:val="en-GB"/>
        </w:rPr>
        <w:t>operating temperatures.</w:t>
      </w:r>
    </w:p>
    <w:p w14:paraId="05614E3B" w14:textId="086B4939" w:rsidR="0068185E" w:rsidRDefault="009916A6" w:rsidP="0068185E">
      <w:pPr>
        <w:spacing w:before="240" w:after="120"/>
        <w:jc w:val="both"/>
        <w:rPr>
          <w:lang w:val="en-GB"/>
        </w:rPr>
      </w:pPr>
      <w:r>
        <w:rPr>
          <w:lang w:val="en-GB"/>
        </w:rPr>
        <w:t>In case of</w:t>
      </w:r>
      <w:r w:rsidR="00215CEF">
        <w:rPr>
          <w:lang w:val="en-GB"/>
        </w:rPr>
        <w:t xml:space="preserve"> screed floors 30-35 </w:t>
      </w:r>
      <w:r w:rsidR="00F71805" w:rsidRPr="00455891">
        <w:rPr>
          <w:lang w:val="en-GB"/>
        </w:rPr>
        <w:t>°</w:t>
      </w:r>
      <w:r w:rsidR="00F71805">
        <w:rPr>
          <w:lang w:val="en-GB"/>
        </w:rPr>
        <w:t>C</w:t>
      </w:r>
      <w:r w:rsidR="00F71805" w:rsidRPr="00290F3E">
        <w:rPr>
          <w:u w:val="single"/>
          <w:lang w:val="en-GB"/>
        </w:rPr>
        <w:t xml:space="preserve"> </w:t>
      </w:r>
      <w:r w:rsidR="00215CEF" w:rsidRPr="00290F3E">
        <w:rPr>
          <w:u w:val="single"/>
          <w:lang w:val="en-GB"/>
        </w:rPr>
        <w:t xml:space="preserve">mean </w:t>
      </w:r>
      <w:r w:rsidR="00215CEF">
        <w:rPr>
          <w:lang w:val="en-GB"/>
        </w:rPr>
        <w:t xml:space="preserve">water temperature with a 10 degrees delta T is acceptable for most installations. </w:t>
      </w:r>
    </w:p>
    <w:p w14:paraId="6736AB64" w14:textId="492EC784" w:rsidR="00290F3E" w:rsidRDefault="00215CEF" w:rsidP="0068185E">
      <w:pPr>
        <w:spacing w:before="240" w:after="120"/>
        <w:jc w:val="both"/>
        <w:rPr>
          <w:lang w:val="en-GB"/>
        </w:rPr>
      </w:pPr>
      <w:r>
        <w:rPr>
          <w:lang w:val="en-GB"/>
        </w:rPr>
        <w:t>Floating floor systems require 45-50</w:t>
      </w:r>
      <w:r w:rsidR="00F71805" w:rsidRPr="00455891">
        <w:rPr>
          <w:lang w:val="en-GB"/>
        </w:rPr>
        <w:t>°</w:t>
      </w:r>
      <w:r w:rsidR="00F71805">
        <w:rPr>
          <w:lang w:val="en-GB"/>
        </w:rPr>
        <w:t>C</w:t>
      </w:r>
      <w:r>
        <w:rPr>
          <w:lang w:val="en-GB"/>
        </w:rPr>
        <w:t xml:space="preserve"> </w:t>
      </w:r>
      <w:r w:rsidRPr="00290F3E">
        <w:rPr>
          <w:u w:val="single"/>
          <w:lang w:val="en-GB"/>
        </w:rPr>
        <w:t>mean</w:t>
      </w:r>
      <w:r>
        <w:rPr>
          <w:lang w:val="en-GB"/>
        </w:rPr>
        <w:t xml:space="preserve"> temperatures and clipboard panels floor operate at 35-40</w:t>
      </w:r>
      <w:r w:rsidR="00F71805" w:rsidRPr="00455891">
        <w:rPr>
          <w:lang w:val="en-GB"/>
        </w:rPr>
        <w:t>°</w:t>
      </w:r>
      <w:r w:rsidR="00F71805">
        <w:rPr>
          <w:lang w:val="en-GB"/>
        </w:rPr>
        <w:t>C</w:t>
      </w:r>
      <w:r w:rsidRPr="00290F3E">
        <w:rPr>
          <w:u w:val="single"/>
          <w:lang w:val="en-GB"/>
        </w:rPr>
        <w:t xml:space="preserve"> mean</w:t>
      </w:r>
      <w:r>
        <w:rPr>
          <w:lang w:val="en-GB"/>
        </w:rPr>
        <w:t xml:space="preserve"> temperature (at 10 degrees delta T)</w:t>
      </w:r>
      <w:r w:rsidR="00C8534A">
        <w:rPr>
          <w:lang w:val="en-GB"/>
        </w:rPr>
        <w:t xml:space="preserve"> [2].</w:t>
      </w:r>
    </w:p>
    <w:p w14:paraId="0BD6041D" w14:textId="58741F74" w:rsidR="006F6578" w:rsidRPr="00A54F4A" w:rsidRDefault="006F6578" w:rsidP="006F6578">
      <w:pPr>
        <w:pStyle w:val="Heading1"/>
        <w:rPr>
          <w:rFonts w:asciiTheme="minorHAnsi" w:hAnsiTheme="minorHAnsi" w:cstheme="minorHAnsi"/>
          <w:b/>
          <w:bCs/>
          <w:sz w:val="22"/>
          <w:szCs w:val="22"/>
        </w:rPr>
      </w:pPr>
      <w:r w:rsidRPr="00A54F4A">
        <w:rPr>
          <w:rFonts w:asciiTheme="minorHAnsi" w:hAnsiTheme="minorHAnsi" w:cstheme="minorHAnsi"/>
          <w:b/>
          <w:bCs/>
          <w:sz w:val="22"/>
          <w:szCs w:val="22"/>
        </w:rPr>
        <w:t>Consideration 3</w:t>
      </w:r>
    </w:p>
    <w:p w14:paraId="79E77FA7" w14:textId="26061B71" w:rsidR="006F6578" w:rsidRDefault="006F6578" w:rsidP="006F6578">
      <w:pPr>
        <w:rPr>
          <w:lang w:val="en-GB"/>
        </w:rPr>
      </w:pPr>
      <w:r>
        <w:rPr>
          <w:lang w:val="en-GB"/>
        </w:rPr>
        <w:t xml:space="preserve">This is the summary if underfloor </w:t>
      </w:r>
      <w:r w:rsidR="00A54F4A">
        <w:rPr>
          <w:lang w:val="en-GB"/>
        </w:rPr>
        <w:t>temperature requirements from different sources</w:t>
      </w:r>
      <w:r w:rsidR="00455891">
        <w:rPr>
          <w:lang w:val="en-GB"/>
        </w:rPr>
        <w:t>:</w:t>
      </w:r>
    </w:p>
    <w:p w14:paraId="49247323" w14:textId="7C27D672" w:rsidR="00A54F4A" w:rsidRPr="00ED0D6B" w:rsidRDefault="00A54F4A" w:rsidP="00ED0D6B">
      <w:pPr>
        <w:pStyle w:val="ListParagraph"/>
        <w:numPr>
          <w:ilvl w:val="0"/>
          <w:numId w:val="3"/>
        </w:numPr>
        <w:spacing w:before="240"/>
        <w:ind w:left="714" w:hanging="357"/>
        <w:contextualSpacing w:val="0"/>
        <w:rPr>
          <w:rFonts w:ascii="Calibri" w:hAnsi="Calibri" w:cs="Calibri"/>
          <w:sz w:val="22"/>
          <w:szCs w:val="22"/>
        </w:rPr>
      </w:pPr>
      <w:r w:rsidRPr="00ED0D6B">
        <w:rPr>
          <w:rFonts w:ascii="Calibri" w:hAnsi="Calibri" w:cs="Calibri"/>
          <w:sz w:val="22"/>
          <w:szCs w:val="22"/>
        </w:rPr>
        <w:t>BS EN1264-2 - maximum temperature for the floor surface in occupied spaces is 29</w:t>
      </w:r>
      <w:r w:rsidR="00455891" w:rsidRPr="00ED0D6B">
        <w:rPr>
          <w:rFonts w:ascii="Calibri" w:hAnsi="Calibri" w:cs="Calibri"/>
          <w:sz w:val="22"/>
          <w:szCs w:val="22"/>
        </w:rPr>
        <w:t>°</w:t>
      </w:r>
      <w:r w:rsidRPr="00ED0D6B">
        <w:rPr>
          <w:rFonts w:ascii="Calibri" w:hAnsi="Calibri" w:cs="Calibri"/>
          <w:sz w:val="22"/>
          <w:szCs w:val="22"/>
        </w:rPr>
        <w:t xml:space="preserve">C [1]. </w:t>
      </w:r>
    </w:p>
    <w:p w14:paraId="24B96B70" w14:textId="4D946651" w:rsidR="00A54F4A" w:rsidRPr="00ED0D6B" w:rsidRDefault="00A54F4A" w:rsidP="00ED0D6B">
      <w:pPr>
        <w:pStyle w:val="ListParagraph"/>
        <w:numPr>
          <w:ilvl w:val="0"/>
          <w:numId w:val="3"/>
        </w:numPr>
        <w:spacing w:before="240"/>
        <w:ind w:left="714" w:hanging="357"/>
        <w:contextualSpacing w:val="0"/>
        <w:rPr>
          <w:rFonts w:ascii="Calibri" w:hAnsi="Calibri" w:cs="Calibri"/>
          <w:sz w:val="22"/>
          <w:szCs w:val="22"/>
        </w:rPr>
      </w:pPr>
      <w:r w:rsidRPr="00ED0D6B">
        <w:rPr>
          <w:rFonts w:ascii="Calibri" w:hAnsi="Calibri" w:cs="Calibri"/>
          <w:sz w:val="22"/>
          <w:szCs w:val="22"/>
        </w:rPr>
        <w:t xml:space="preserve">NHBC/BSRIA Underfloor Heating guide [3] refers to </w:t>
      </w:r>
      <w:r w:rsidR="00F71805" w:rsidRPr="00ED0D6B">
        <w:rPr>
          <w:rFonts w:ascii="Calibri" w:hAnsi="Calibri" w:cs="Calibri"/>
          <w:sz w:val="22"/>
          <w:szCs w:val="22"/>
        </w:rPr>
        <w:t xml:space="preserve">BS </w:t>
      </w:r>
      <w:r w:rsidRPr="00ED0D6B">
        <w:rPr>
          <w:rFonts w:ascii="Calibri" w:hAnsi="Calibri" w:cs="Calibri"/>
          <w:sz w:val="22"/>
          <w:szCs w:val="22"/>
        </w:rPr>
        <w:t>EN1264-2 in the required floor surface temperature. It also says that the temperature at which water is required for underfloor heating is 35</w:t>
      </w:r>
      <w:r w:rsidR="00455891" w:rsidRPr="00ED0D6B">
        <w:rPr>
          <w:rFonts w:ascii="Calibri" w:hAnsi="Calibri" w:cs="Calibri"/>
          <w:sz w:val="22"/>
          <w:szCs w:val="22"/>
        </w:rPr>
        <w:t>°</w:t>
      </w:r>
      <w:r w:rsidRPr="00ED0D6B">
        <w:rPr>
          <w:rFonts w:ascii="Calibri" w:hAnsi="Calibri" w:cs="Calibri"/>
          <w:sz w:val="22"/>
          <w:szCs w:val="22"/>
        </w:rPr>
        <w:t xml:space="preserve"> to 45</w:t>
      </w:r>
      <w:r w:rsidR="00455891" w:rsidRPr="00ED0D6B">
        <w:rPr>
          <w:rFonts w:ascii="Calibri" w:hAnsi="Calibri" w:cs="Calibri"/>
          <w:sz w:val="22"/>
          <w:szCs w:val="22"/>
        </w:rPr>
        <w:t>°</w:t>
      </w:r>
      <w:r w:rsidRPr="00ED0D6B">
        <w:rPr>
          <w:rFonts w:ascii="Calibri" w:hAnsi="Calibri" w:cs="Calibri"/>
          <w:sz w:val="22"/>
          <w:szCs w:val="22"/>
        </w:rPr>
        <w:t xml:space="preserve">C, however it </w:t>
      </w:r>
      <w:proofErr w:type="gramStart"/>
      <w:r w:rsidRPr="00ED0D6B">
        <w:rPr>
          <w:rFonts w:ascii="Calibri" w:hAnsi="Calibri" w:cs="Calibri"/>
          <w:sz w:val="22"/>
          <w:szCs w:val="22"/>
        </w:rPr>
        <w:t>doesn’t</w:t>
      </w:r>
      <w:proofErr w:type="gramEnd"/>
      <w:r w:rsidRPr="00ED0D6B">
        <w:rPr>
          <w:rFonts w:ascii="Calibri" w:hAnsi="Calibri" w:cs="Calibri"/>
          <w:sz w:val="22"/>
          <w:szCs w:val="22"/>
        </w:rPr>
        <w:t xml:space="preserve"> specify flow and return temperatures for different floor types.</w:t>
      </w:r>
    </w:p>
    <w:p w14:paraId="1E81E38C" w14:textId="5C64E731" w:rsidR="00455891" w:rsidRPr="00ED0D6B" w:rsidRDefault="00455891" w:rsidP="00ED0D6B">
      <w:pPr>
        <w:pStyle w:val="ListParagraph"/>
        <w:numPr>
          <w:ilvl w:val="0"/>
          <w:numId w:val="3"/>
        </w:numPr>
        <w:spacing w:before="240"/>
        <w:ind w:left="714" w:hanging="357"/>
        <w:contextualSpacing w:val="0"/>
        <w:rPr>
          <w:rFonts w:ascii="Calibri" w:hAnsi="Calibri" w:cs="Calibri"/>
          <w:sz w:val="22"/>
          <w:szCs w:val="22"/>
        </w:rPr>
      </w:pPr>
      <w:r w:rsidRPr="00ED0D6B">
        <w:rPr>
          <w:rFonts w:ascii="Calibri" w:hAnsi="Calibri" w:cs="Calibri"/>
          <w:sz w:val="22"/>
          <w:szCs w:val="22"/>
        </w:rPr>
        <w:t>UPNOR Design Guide [2] settings section recommends the thermostatic head is set to the required water flow temperature for the underfloor heating system, typical settings as follows: Screed floors: 40 – 45°C, Wooden floors: 50 – 55°C.</w:t>
      </w:r>
    </w:p>
    <w:p w14:paraId="1E20B00E" w14:textId="67A868F9" w:rsidR="00A54F4A" w:rsidRPr="00ED0D6B" w:rsidRDefault="00455891" w:rsidP="00ED0D6B">
      <w:pPr>
        <w:pStyle w:val="ListParagraph"/>
        <w:numPr>
          <w:ilvl w:val="0"/>
          <w:numId w:val="3"/>
        </w:numPr>
        <w:spacing w:before="240"/>
        <w:ind w:left="714" w:hanging="357"/>
        <w:contextualSpacing w:val="0"/>
        <w:rPr>
          <w:rFonts w:ascii="Calibri" w:hAnsi="Calibri" w:cs="Calibri"/>
          <w:sz w:val="22"/>
          <w:szCs w:val="22"/>
        </w:rPr>
      </w:pPr>
      <w:r w:rsidRPr="00ED0D6B">
        <w:rPr>
          <w:rFonts w:ascii="Calibri" w:hAnsi="Calibri" w:cs="Calibri"/>
          <w:sz w:val="22"/>
          <w:szCs w:val="22"/>
        </w:rPr>
        <w:t>U</w:t>
      </w:r>
      <w:r w:rsidR="00C456CD" w:rsidRPr="00ED0D6B">
        <w:rPr>
          <w:rFonts w:ascii="Calibri" w:hAnsi="Calibri" w:cs="Calibri"/>
          <w:sz w:val="22"/>
          <w:szCs w:val="22"/>
        </w:rPr>
        <w:t>pdated CP1 (</w:t>
      </w:r>
      <w:r w:rsidR="002F576C">
        <w:rPr>
          <w:rFonts w:ascii="Calibri" w:hAnsi="Calibri" w:cs="Calibri"/>
          <w:sz w:val="22"/>
          <w:szCs w:val="22"/>
        </w:rPr>
        <w:t>2020 -</w:t>
      </w:r>
      <w:r w:rsidR="00842913">
        <w:rPr>
          <w:rFonts w:ascii="Calibri" w:hAnsi="Calibri" w:cs="Calibri"/>
          <w:sz w:val="22"/>
          <w:szCs w:val="22"/>
        </w:rPr>
        <w:t xml:space="preserve"> </w:t>
      </w:r>
      <w:r w:rsidRPr="00ED0D6B">
        <w:rPr>
          <w:rFonts w:ascii="Calibri" w:hAnsi="Calibri" w:cs="Calibri"/>
          <w:sz w:val="22"/>
          <w:szCs w:val="22"/>
        </w:rPr>
        <w:t xml:space="preserve">unreleased </w:t>
      </w:r>
      <w:r w:rsidR="00C456CD" w:rsidRPr="00ED0D6B">
        <w:rPr>
          <w:rFonts w:ascii="Calibri" w:hAnsi="Calibri" w:cs="Calibri"/>
          <w:sz w:val="22"/>
          <w:szCs w:val="22"/>
        </w:rPr>
        <w:t>draft document) [4] refers to typical flow temperature of 45</w:t>
      </w:r>
      <w:r w:rsidRPr="00ED0D6B">
        <w:rPr>
          <w:rFonts w:ascii="Calibri" w:hAnsi="Calibri" w:cs="Calibri"/>
          <w:sz w:val="22"/>
          <w:szCs w:val="22"/>
        </w:rPr>
        <w:t>°</w:t>
      </w:r>
      <w:r w:rsidR="00C456CD" w:rsidRPr="00ED0D6B">
        <w:rPr>
          <w:rFonts w:ascii="Calibri" w:hAnsi="Calibri" w:cs="Calibri"/>
          <w:sz w:val="22"/>
          <w:szCs w:val="22"/>
        </w:rPr>
        <w:t>C and return temperature of 35</w:t>
      </w:r>
      <w:r w:rsidRPr="00ED0D6B">
        <w:rPr>
          <w:rFonts w:ascii="Calibri" w:hAnsi="Calibri" w:cs="Calibri"/>
          <w:sz w:val="22"/>
          <w:szCs w:val="22"/>
        </w:rPr>
        <w:t>°</w:t>
      </w:r>
      <w:r w:rsidR="00C456CD" w:rsidRPr="00ED0D6B">
        <w:rPr>
          <w:rFonts w:ascii="Calibri" w:hAnsi="Calibri" w:cs="Calibri"/>
          <w:sz w:val="22"/>
          <w:szCs w:val="22"/>
        </w:rPr>
        <w:t>C.</w:t>
      </w:r>
    </w:p>
    <w:p w14:paraId="5943DA5E" w14:textId="5D97C2B6" w:rsidR="00C456CD" w:rsidRPr="00ED0D6B" w:rsidRDefault="00C456CD" w:rsidP="00ED0D6B">
      <w:pPr>
        <w:pStyle w:val="ListParagraph"/>
        <w:numPr>
          <w:ilvl w:val="0"/>
          <w:numId w:val="3"/>
        </w:numPr>
        <w:spacing w:before="240"/>
        <w:ind w:left="714" w:hanging="357"/>
        <w:contextualSpacing w:val="0"/>
        <w:rPr>
          <w:rFonts w:ascii="Calibri" w:hAnsi="Calibri" w:cs="Calibri"/>
          <w:sz w:val="22"/>
          <w:szCs w:val="22"/>
        </w:rPr>
      </w:pPr>
      <w:r w:rsidRPr="00ED0D6B">
        <w:rPr>
          <w:rFonts w:ascii="Calibri" w:hAnsi="Calibri" w:cs="Calibri"/>
          <w:sz w:val="22"/>
          <w:szCs w:val="22"/>
        </w:rPr>
        <w:t xml:space="preserve">BRE District heating guide [5] says that underfloor heating systems can operate with lower flow and return temperatures, typically 35 </w:t>
      </w:r>
      <w:r w:rsidR="00455891" w:rsidRPr="00ED0D6B">
        <w:rPr>
          <w:rFonts w:ascii="Calibri" w:hAnsi="Calibri" w:cs="Calibri"/>
          <w:sz w:val="22"/>
          <w:szCs w:val="22"/>
        </w:rPr>
        <w:t>°</w:t>
      </w:r>
      <w:r w:rsidRPr="00ED0D6B">
        <w:rPr>
          <w:rFonts w:ascii="Calibri" w:hAnsi="Calibri" w:cs="Calibri"/>
          <w:sz w:val="22"/>
          <w:szCs w:val="22"/>
        </w:rPr>
        <w:t>C/30 °C. There is no reference to different flooring types.</w:t>
      </w:r>
    </w:p>
    <w:p w14:paraId="2228CF46" w14:textId="3F942CC8" w:rsidR="003F027B" w:rsidRDefault="00701A1C" w:rsidP="009916A6">
      <w:pPr>
        <w:pStyle w:val="Heading1"/>
        <w:rPr>
          <w:rFonts w:asciiTheme="minorHAnsi" w:hAnsiTheme="minorHAnsi" w:cstheme="minorHAnsi"/>
          <w:b/>
          <w:bCs/>
          <w:sz w:val="22"/>
          <w:szCs w:val="22"/>
        </w:rPr>
      </w:pPr>
      <w:r w:rsidRPr="0068185E">
        <w:rPr>
          <w:rFonts w:asciiTheme="minorHAnsi" w:hAnsiTheme="minorHAnsi" w:cstheme="minorHAnsi"/>
          <w:b/>
          <w:bCs/>
          <w:sz w:val="22"/>
          <w:szCs w:val="22"/>
        </w:rPr>
        <w:t>Conclusions</w:t>
      </w:r>
    </w:p>
    <w:p w14:paraId="3286D670" w14:textId="6D14930C" w:rsidR="009916A6" w:rsidRDefault="009916A6" w:rsidP="009916A6">
      <w:pPr>
        <w:rPr>
          <w:lang w:val="en-GB"/>
        </w:rPr>
      </w:pPr>
      <w:r>
        <w:rPr>
          <w:lang w:val="en-GB"/>
        </w:rPr>
        <w:t>Specified test temperatures should be representing a “standard application”. In this case the current temperatures 45/35 degrees can be applied to different UFH construction and floor surfaces, apart from some that require even higher operating temperatures (Floating floor and carpeted surface</w:t>
      </w:r>
      <w:r w:rsidR="006F6578">
        <w:rPr>
          <w:lang w:val="en-GB"/>
        </w:rPr>
        <w:t>s</w:t>
      </w:r>
      <w:r>
        <w:rPr>
          <w:lang w:val="en-GB"/>
        </w:rPr>
        <w:t xml:space="preserve">). </w:t>
      </w:r>
    </w:p>
    <w:p w14:paraId="41758685" w14:textId="36F40B8B" w:rsidR="009916A6" w:rsidRPr="009916A6" w:rsidRDefault="009916A6" w:rsidP="009916A6">
      <w:pPr>
        <w:rPr>
          <w:lang w:val="en-GB"/>
        </w:rPr>
      </w:pPr>
      <w:r>
        <w:rPr>
          <w:lang w:val="en-GB"/>
        </w:rPr>
        <w:t>Achieving lower operating temperatures in the range of 40</w:t>
      </w:r>
      <w:r w:rsidR="00455891" w:rsidRPr="00455891">
        <w:rPr>
          <w:lang w:val="en-GB"/>
        </w:rPr>
        <w:t>°</w:t>
      </w:r>
      <w:r w:rsidR="00455891">
        <w:rPr>
          <w:lang w:val="en-GB"/>
        </w:rPr>
        <w:t>C</w:t>
      </w:r>
      <w:r>
        <w:rPr>
          <w:lang w:val="en-GB"/>
        </w:rPr>
        <w:t xml:space="preserve"> </w:t>
      </w:r>
      <w:r w:rsidR="006F6578">
        <w:rPr>
          <w:lang w:val="en-GB"/>
        </w:rPr>
        <w:t>f</w:t>
      </w:r>
      <w:r>
        <w:rPr>
          <w:lang w:val="en-GB"/>
        </w:rPr>
        <w:t>low and 30</w:t>
      </w:r>
      <w:r w:rsidR="00455891" w:rsidRPr="00455891">
        <w:rPr>
          <w:lang w:val="en-GB"/>
        </w:rPr>
        <w:t>°</w:t>
      </w:r>
      <w:r w:rsidR="00455891">
        <w:rPr>
          <w:lang w:val="en-GB"/>
        </w:rPr>
        <w:t>C</w:t>
      </w:r>
      <w:r>
        <w:rPr>
          <w:lang w:val="en-GB"/>
        </w:rPr>
        <w:t xml:space="preserve"> degrees return is possible with screed floor and flooring surface with low thermal resistance</w:t>
      </w:r>
      <w:r w:rsidR="006F6578">
        <w:rPr>
          <w:lang w:val="en-GB"/>
        </w:rPr>
        <w:t>, h</w:t>
      </w:r>
      <w:r>
        <w:rPr>
          <w:lang w:val="en-GB"/>
        </w:rPr>
        <w:t>owever this limits the applicable system type which can affect the test suitability for existing typical conditions.</w:t>
      </w:r>
    </w:p>
    <w:p w14:paraId="09B579B3" w14:textId="6FE930DF" w:rsidR="003F027B" w:rsidRPr="0068185E" w:rsidRDefault="0068185E" w:rsidP="0068185E">
      <w:pPr>
        <w:pStyle w:val="Heading1"/>
        <w:rPr>
          <w:rFonts w:asciiTheme="minorHAnsi" w:hAnsiTheme="minorHAnsi" w:cstheme="minorHAnsi"/>
          <w:sz w:val="22"/>
          <w:szCs w:val="22"/>
        </w:rPr>
      </w:pPr>
      <w:r w:rsidRPr="0068185E">
        <w:rPr>
          <w:rFonts w:asciiTheme="minorHAnsi" w:hAnsiTheme="minorHAnsi" w:cstheme="minorHAnsi"/>
          <w:b/>
          <w:bCs/>
          <w:sz w:val="22"/>
          <w:szCs w:val="22"/>
        </w:rPr>
        <w:t>Recommendation</w:t>
      </w:r>
    </w:p>
    <w:p w14:paraId="34EF0F88" w14:textId="40F363BC" w:rsidR="003F027B" w:rsidRPr="0068185E" w:rsidRDefault="009916A6" w:rsidP="003F027B">
      <w:pPr>
        <w:rPr>
          <w:rFonts w:cstheme="minorHAnsi"/>
          <w:lang w:val="en-GB"/>
        </w:rPr>
      </w:pPr>
      <w:r>
        <w:rPr>
          <w:rFonts w:cstheme="minorHAnsi"/>
          <w:lang w:val="en-GB"/>
        </w:rPr>
        <w:t>The recommendation is to maintain current UFH test temperatures</w:t>
      </w:r>
      <w:r w:rsidR="00842913">
        <w:rPr>
          <w:rFonts w:cstheme="minorHAnsi"/>
          <w:lang w:val="en-GB"/>
        </w:rPr>
        <w:t>:</w:t>
      </w:r>
    </w:p>
    <w:p w14:paraId="00BF5292" w14:textId="77777777" w:rsidR="00842913" w:rsidRPr="002F576C" w:rsidRDefault="00842913" w:rsidP="00842913">
      <w:pPr>
        <w:pStyle w:val="ListParagraph"/>
        <w:numPr>
          <w:ilvl w:val="0"/>
          <w:numId w:val="3"/>
        </w:numPr>
        <w:spacing w:before="240"/>
        <w:ind w:left="714" w:hanging="357"/>
        <w:contextualSpacing w:val="0"/>
        <w:rPr>
          <w:rFonts w:ascii="Calibri" w:hAnsi="Calibri" w:cs="Calibri"/>
          <w:sz w:val="22"/>
          <w:szCs w:val="22"/>
        </w:rPr>
      </w:pPr>
      <w:r w:rsidRPr="002F576C">
        <w:rPr>
          <w:rFonts w:ascii="Calibri" w:hAnsi="Calibri" w:cs="Calibri"/>
          <w:sz w:val="22"/>
          <w:szCs w:val="22"/>
        </w:rPr>
        <w:t xml:space="preserve">Space heat flow temperature t22 – 45°C, </w:t>
      </w:r>
    </w:p>
    <w:p w14:paraId="46CF6243" w14:textId="77777777" w:rsidR="00842913" w:rsidRPr="002F576C" w:rsidRDefault="00842913" w:rsidP="00842913">
      <w:pPr>
        <w:pStyle w:val="ListParagraph"/>
        <w:numPr>
          <w:ilvl w:val="0"/>
          <w:numId w:val="3"/>
        </w:numPr>
        <w:spacing w:before="240"/>
        <w:ind w:left="714" w:hanging="357"/>
        <w:contextualSpacing w:val="0"/>
        <w:rPr>
          <w:rFonts w:ascii="Calibri" w:hAnsi="Calibri" w:cs="Calibri"/>
          <w:sz w:val="22"/>
          <w:szCs w:val="22"/>
        </w:rPr>
      </w:pPr>
      <w:r w:rsidRPr="002F576C">
        <w:rPr>
          <w:rFonts w:ascii="Calibri" w:hAnsi="Calibri" w:cs="Calibri"/>
          <w:sz w:val="22"/>
          <w:szCs w:val="22"/>
        </w:rPr>
        <w:t xml:space="preserve">Space heat return temperature t21 – 35°C. </w:t>
      </w:r>
    </w:p>
    <w:p w14:paraId="00B83D09" w14:textId="3DE3DE7F" w:rsidR="00DE687E" w:rsidRPr="0068185E" w:rsidRDefault="00DE687E" w:rsidP="003F027B">
      <w:pPr>
        <w:pStyle w:val="Heading1"/>
        <w:rPr>
          <w:rFonts w:asciiTheme="minorHAnsi" w:hAnsiTheme="minorHAnsi" w:cstheme="minorHAnsi"/>
          <w:b/>
          <w:sz w:val="22"/>
          <w:szCs w:val="22"/>
        </w:rPr>
      </w:pPr>
      <w:r w:rsidRPr="0068185E">
        <w:rPr>
          <w:rFonts w:asciiTheme="minorHAnsi" w:hAnsiTheme="minorHAnsi" w:cstheme="minorHAnsi"/>
          <w:b/>
          <w:sz w:val="22"/>
          <w:szCs w:val="22"/>
        </w:rPr>
        <w:t>References</w:t>
      </w:r>
    </w:p>
    <w:p w14:paraId="78B9BE82" w14:textId="4AF64147" w:rsidR="00F71805" w:rsidRPr="00F71805" w:rsidRDefault="00DE687E" w:rsidP="00F71805">
      <w:pPr>
        <w:jc w:val="both"/>
        <w:rPr>
          <w:rFonts w:cstheme="minorHAnsi"/>
        </w:rPr>
      </w:pPr>
      <w:r w:rsidRPr="0068185E">
        <w:rPr>
          <w:rFonts w:cstheme="minorHAnsi"/>
        </w:rPr>
        <w:t xml:space="preserve">[1] </w:t>
      </w:r>
      <w:r w:rsidR="00057977" w:rsidRPr="00057977">
        <w:rPr>
          <w:rFonts w:cstheme="minorHAnsi"/>
        </w:rPr>
        <w:t>BS EN 1264</w:t>
      </w:r>
      <w:r w:rsidR="00455891">
        <w:rPr>
          <w:rFonts w:cstheme="minorHAnsi"/>
        </w:rPr>
        <w:t>-2</w:t>
      </w:r>
      <w:r w:rsidR="0068195A">
        <w:rPr>
          <w:rFonts w:cstheme="minorHAnsi"/>
        </w:rPr>
        <w:t xml:space="preserve"> 20</w:t>
      </w:r>
      <w:r w:rsidR="00F71805">
        <w:rPr>
          <w:rFonts w:cstheme="minorHAnsi"/>
        </w:rPr>
        <w:t xml:space="preserve">08, </w:t>
      </w:r>
      <w:r w:rsidR="00F71805" w:rsidRPr="00F71805">
        <w:rPr>
          <w:rFonts w:cstheme="minorHAnsi"/>
        </w:rPr>
        <w:t>Water based surface embedded heating and cooling systems. Floor heating: Prove methods for the determination of the thermal output using calculation and test methods</w:t>
      </w:r>
    </w:p>
    <w:p w14:paraId="1A5CEC1F" w14:textId="7512C4BB" w:rsidR="00DE687E" w:rsidRPr="0068185E" w:rsidRDefault="00DE687E" w:rsidP="003F027B">
      <w:pPr>
        <w:jc w:val="both"/>
        <w:rPr>
          <w:rFonts w:cstheme="minorHAnsi"/>
        </w:rPr>
      </w:pPr>
      <w:r w:rsidRPr="0068185E">
        <w:rPr>
          <w:rFonts w:cstheme="minorHAnsi"/>
        </w:rPr>
        <w:t xml:space="preserve">[2] </w:t>
      </w:r>
      <w:r w:rsidR="0068195A">
        <w:rPr>
          <w:rFonts w:cstheme="minorHAnsi"/>
        </w:rPr>
        <w:t xml:space="preserve">UPNOR Installation </w:t>
      </w:r>
      <w:r w:rsidR="00455891">
        <w:rPr>
          <w:rFonts w:cstheme="minorHAnsi"/>
        </w:rPr>
        <w:t>G</w:t>
      </w:r>
      <w:r w:rsidR="0068195A">
        <w:rPr>
          <w:rFonts w:cstheme="minorHAnsi"/>
        </w:rPr>
        <w:t>uide</w:t>
      </w:r>
      <w:r w:rsidR="00455891">
        <w:rPr>
          <w:rFonts w:cstheme="minorHAnsi"/>
        </w:rPr>
        <w:t xml:space="preserve"> for Underfloor heating System</w:t>
      </w:r>
      <w:r w:rsidR="0068195A">
        <w:rPr>
          <w:rFonts w:cstheme="minorHAnsi"/>
        </w:rPr>
        <w:t xml:space="preserve">, Technical </w:t>
      </w:r>
      <w:r w:rsidR="00455891">
        <w:rPr>
          <w:rFonts w:cstheme="minorHAnsi"/>
        </w:rPr>
        <w:t>Information</w:t>
      </w:r>
      <w:r w:rsidR="0068195A">
        <w:rPr>
          <w:rFonts w:cstheme="minorHAnsi"/>
        </w:rPr>
        <w:t>, 04/2016</w:t>
      </w:r>
    </w:p>
    <w:p w14:paraId="79DB2D03" w14:textId="7330C609" w:rsidR="00DE687E" w:rsidRPr="0068185E" w:rsidRDefault="00DE687E" w:rsidP="00701A1C">
      <w:pPr>
        <w:jc w:val="both"/>
        <w:rPr>
          <w:rFonts w:cstheme="minorHAnsi"/>
        </w:rPr>
      </w:pPr>
      <w:r w:rsidRPr="0068185E">
        <w:rPr>
          <w:rFonts w:cstheme="minorHAnsi"/>
        </w:rPr>
        <w:t xml:space="preserve">[3] </w:t>
      </w:r>
      <w:r w:rsidR="00A54F4A">
        <w:rPr>
          <w:rFonts w:cstheme="minorHAnsi"/>
        </w:rPr>
        <w:t xml:space="preserve">NHBC/BSRIA </w:t>
      </w:r>
      <w:r w:rsidR="00C456CD">
        <w:rPr>
          <w:rFonts w:cstheme="minorHAnsi"/>
        </w:rPr>
        <w:t xml:space="preserve">NF71 </w:t>
      </w:r>
      <w:r w:rsidR="00A54F4A">
        <w:rPr>
          <w:rFonts w:cstheme="minorHAnsi"/>
        </w:rPr>
        <w:t>Underfloor heating</w:t>
      </w:r>
      <w:r w:rsidR="00455891">
        <w:rPr>
          <w:rFonts w:cstheme="minorHAnsi"/>
        </w:rPr>
        <w:t>,</w:t>
      </w:r>
      <w:r w:rsidR="00A54F4A">
        <w:rPr>
          <w:rFonts w:cstheme="minorHAnsi"/>
        </w:rPr>
        <w:t xml:space="preserve"> A guide for house builders</w:t>
      </w:r>
      <w:r w:rsidR="00455891">
        <w:rPr>
          <w:rFonts w:cstheme="minorHAnsi"/>
        </w:rPr>
        <w:t>,</w:t>
      </w:r>
      <w:r w:rsidR="00A54F4A">
        <w:rPr>
          <w:rFonts w:cstheme="minorHAnsi"/>
        </w:rPr>
        <w:t xml:space="preserve"> September 2016</w:t>
      </w:r>
    </w:p>
    <w:p w14:paraId="685ABE6E" w14:textId="1C98AF48" w:rsidR="00DE687E" w:rsidRDefault="00DE687E" w:rsidP="00701A1C">
      <w:pPr>
        <w:jc w:val="both"/>
        <w:rPr>
          <w:rFonts w:cstheme="minorHAnsi"/>
        </w:rPr>
      </w:pPr>
      <w:r w:rsidRPr="0068185E">
        <w:rPr>
          <w:rFonts w:cstheme="minorHAnsi"/>
        </w:rPr>
        <w:t xml:space="preserve">[4] </w:t>
      </w:r>
      <w:r w:rsidR="00C456CD">
        <w:rPr>
          <w:rFonts w:cstheme="minorHAnsi"/>
        </w:rPr>
        <w:t>CP1 Unreleased DRAFT of the new version</w:t>
      </w:r>
    </w:p>
    <w:p w14:paraId="520566E0" w14:textId="26313DCC" w:rsidR="00C456CD" w:rsidRDefault="00C456CD" w:rsidP="00701A1C">
      <w:pPr>
        <w:jc w:val="both"/>
        <w:rPr>
          <w:rFonts w:cstheme="minorHAnsi"/>
        </w:rPr>
      </w:pPr>
      <w:r>
        <w:rPr>
          <w:rFonts w:cstheme="minorHAnsi"/>
        </w:rPr>
        <w:t>[5] BRE District Heating Guide, 2014</w:t>
      </w:r>
    </w:p>
    <w:p w14:paraId="7C4862FD" w14:textId="36C57016" w:rsidR="00DE687E" w:rsidRPr="0068185E" w:rsidRDefault="00DE687E" w:rsidP="00455891">
      <w:pPr>
        <w:jc w:val="both"/>
        <w:rPr>
          <w:rFonts w:cstheme="minorHAnsi"/>
        </w:rPr>
      </w:pPr>
    </w:p>
    <w:p w14:paraId="708F21A9" w14:textId="2501B2BD" w:rsidR="00471551" w:rsidRPr="0068185E" w:rsidRDefault="00471551" w:rsidP="00017C28">
      <w:pPr>
        <w:ind w:right="645"/>
        <w:jc w:val="both"/>
        <w:rPr>
          <w:rFonts w:cstheme="minorHAnsi"/>
          <w:b/>
          <w:lang w:val="en-GB"/>
        </w:rPr>
      </w:pPr>
    </w:p>
    <w:sectPr w:rsidR="00471551" w:rsidRPr="0068185E" w:rsidSect="002945CC">
      <w:headerReference w:type="default" r:id="rId11"/>
      <w:headerReference w:type="first" r:id="rId12"/>
      <w:pgSz w:w="12240" w:h="15840" w:code="1"/>
      <w:pgMar w:top="993" w:right="1467" w:bottom="709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51C9EA" w14:textId="77777777" w:rsidR="00806B9C" w:rsidRDefault="00806B9C">
      <w:pPr>
        <w:spacing w:after="0" w:line="240" w:lineRule="auto"/>
      </w:pPr>
      <w:r>
        <w:separator/>
      </w:r>
    </w:p>
  </w:endnote>
  <w:endnote w:type="continuationSeparator" w:id="0">
    <w:p w14:paraId="3AD2C823" w14:textId="77777777" w:rsidR="00806B9C" w:rsidRDefault="00806B9C">
      <w:pPr>
        <w:spacing w:after="0" w:line="240" w:lineRule="auto"/>
      </w:pPr>
      <w:r>
        <w:continuationSeparator/>
      </w:r>
    </w:p>
  </w:endnote>
  <w:endnote w:type="continuationNotice" w:id="1">
    <w:p w14:paraId="03EDE7A0" w14:textId="77777777" w:rsidR="003A6388" w:rsidRDefault="003A638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ajdhani Semibold">
    <w:charset w:val="00"/>
    <w:family w:val="auto"/>
    <w:pitch w:val="variable"/>
    <w:sig w:usb0="00008007" w:usb1="0000000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Rajdhani">
    <w:charset w:val="00"/>
    <w:family w:val="auto"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865B47" w14:textId="77777777" w:rsidR="00806B9C" w:rsidRDefault="00806B9C">
      <w:pPr>
        <w:spacing w:after="0" w:line="240" w:lineRule="auto"/>
      </w:pPr>
      <w:r>
        <w:separator/>
      </w:r>
    </w:p>
  </w:footnote>
  <w:footnote w:type="continuationSeparator" w:id="0">
    <w:p w14:paraId="3216497A" w14:textId="77777777" w:rsidR="00806B9C" w:rsidRDefault="00806B9C">
      <w:pPr>
        <w:spacing w:after="0" w:line="240" w:lineRule="auto"/>
      </w:pPr>
      <w:r>
        <w:continuationSeparator/>
      </w:r>
    </w:p>
  </w:footnote>
  <w:footnote w:type="continuationNotice" w:id="1">
    <w:p w14:paraId="7F35AA3B" w14:textId="77777777" w:rsidR="003A6388" w:rsidRDefault="003A638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7540BE" w14:textId="77777777" w:rsidR="00A53A57" w:rsidRDefault="00A53A57" w:rsidP="00CE723C">
    <w:pPr>
      <w:pStyle w:val="Header"/>
      <w:ind w:left="-85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4B4369" w14:textId="77777777" w:rsidR="00A53A57" w:rsidRDefault="00A53A57" w:rsidP="00CE723C">
    <w:pPr>
      <w:pStyle w:val="Header"/>
      <w:ind w:left="-28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CC6F45"/>
    <w:multiLevelType w:val="hybridMultilevel"/>
    <w:tmpl w:val="F38271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C10787"/>
    <w:multiLevelType w:val="hybridMultilevel"/>
    <w:tmpl w:val="F4B0AE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88780B"/>
    <w:multiLevelType w:val="multilevel"/>
    <w:tmpl w:val="E724E856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pStyle w:val="Heading2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78EE"/>
    <w:rsid w:val="000030C3"/>
    <w:rsid w:val="00005C0A"/>
    <w:rsid w:val="00006E3F"/>
    <w:rsid w:val="00017C28"/>
    <w:rsid w:val="00024C44"/>
    <w:rsid w:val="00037430"/>
    <w:rsid w:val="00057977"/>
    <w:rsid w:val="00063809"/>
    <w:rsid w:val="00081541"/>
    <w:rsid w:val="000A1211"/>
    <w:rsid w:val="000A4606"/>
    <w:rsid w:val="000A514D"/>
    <w:rsid w:val="000A7BA8"/>
    <w:rsid w:val="000C6750"/>
    <w:rsid w:val="000D246E"/>
    <w:rsid w:val="000D7182"/>
    <w:rsid w:val="000E2B11"/>
    <w:rsid w:val="000E4169"/>
    <w:rsid w:val="001068EA"/>
    <w:rsid w:val="00110E35"/>
    <w:rsid w:val="001123DB"/>
    <w:rsid w:val="00136822"/>
    <w:rsid w:val="00141959"/>
    <w:rsid w:val="00146175"/>
    <w:rsid w:val="00151ED7"/>
    <w:rsid w:val="00171091"/>
    <w:rsid w:val="00174FDE"/>
    <w:rsid w:val="001825C8"/>
    <w:rsid w:val="00192E26"/>
    <w:rsid w:val="0019568D"/>
    <w:rsid w:val="001A7657"/>
    <w:rsid w:val="001A795E"/>
    <w:rsid w:val="001C0EDE"/>
    <w:rsid w:val="001C2801"/>
    <w:rsid w:val="001E4FA5"/>
    <w:rsid w:val="001F4EA9"/>
    <w:rsid w:val="001F568C"/>
    <w:rsid w:val="00201511"/>
    <w:rsid w:val="002027FD"/>
    <w:rsid w:val="00215CEF"/>
    <w:rsid w:val="0022707A"/>
    <w:rsid w:val="002355F5"/>
    <w:rsid w:val="00241E64"/>
    <w:rsid w:val="0024528F"/>
    <w:rsid w:val="00251018"/>
    <w:rsid w:val="00252304"/>
    <w:rsid w:val="00254F66"/>
    <w:rsid w:val="002751DB"/>
    <w:rsid w:val="002833B4"/>
    <w:rsid w:val="00287A5F"/>
    <w:rsid w:val="00290F3E"/>
    <w:rsid w:val="002945CC"/>
    <w:rsid w:val="002B2232"/>
    <w:rsid w:val="002C0D2B"/>
    <w:rsid w:val="002C12E6"/>
    <w:rsid w:val="002D62B8"/>
    <w:rsid w:val="002E33CE"/>
    <w:rsid w:val="002E55CB"/>
    <w:rsid w:val="002F576C"/>
    <w:rsid w:val="003064E2"/>
    <w:rsid w:val="003256D9"/>
    <w:rsid w:val="00327E03"/>
    <w:rsid w:val="00335544"/>
    <w:rsid w:val="00370376"/>
    <w:rsid w:val="00372C88"/>
    <w:rsid w:val="00373DAB"/>
    <w:rsid w:val="00383B04"/>
    <w:rsid w:val="00394D8B"/>
    <w:rsid w:val="003A2ABB"/>
    <w:rsid w:val="003A6388"/>
    <w:rsid w:val="003B1BAD"/>
    <w:rsid w:val="003B2B94"/>
    <w:rsid w:val="003C1C3F"/>
    <w:rsid w:val="003C1FBC"/>
    <w:rsid w:val="003D294E"/>
    <w:rsid w:val="003D3199"/>
    <w:rsid w:val="003F027B"/>
    <w:rsid w:val="003F7809"/>
    <w:rsid w:val="00417615"/>
    <w:rsid w:val="004250AB"/>
    <w:rsid w:val="00427FAC"/>
    <w:rsid w:val="004322A5"/>
    <w:rsid w:val="004357B9"/>
    <w:rsid w:val="00442888"/>
    <w:rsid w:val="00447479"/>
    <w:rsid w:val="00455891"/>
    <w:rsid w:val="00462B0A"/>
    <w:rsid w:val="0046314B"/>
    <w:rsid w:val="00471551"/>
    <w:rsid w:val="00472094"/>
    <w:rsid w:val="004767A9"/>
    <w:rsid w:val="004813E6"/>
    <w:rsid w:val="00482752"/>
    <w:rsid w:val="00483F46"/>
    <w:rsid w:val="00486806"/>
    <w:rsid w:val="004A4B3D"/>
    <w:rsid w:val="004B061E"/>
    <w:rsid w:val="004C4E6D"/>
    <w:rsid w:val="004D391F"/>
    <w:rsid w:val="004D4981"/>
    <w:rsid w:val="004E02FF"/>
    <w:rsid w:val="004E29E7"/>
    <w:rsid w:val="004F054D"/>
    <w:rsid w:val="004F41FB"/>
    <w:rsid w:val="00503911"/>
    <w:rsid w:val="00505EA4"/>
    <w:rsid w:val="00506DC8"/>
    <w:rsid w:val="00515AC9"/>
    <w:rsid w:val="00535478"/>
    <w:rsid w:val="005479E4"/>
    <w:rsid w:val="00552C56"/>
    <w:rsid w:val="00555E6C"/>
    <w:rsid w:val="005730E1"/>
    <w:rsid w:val="005B5F60"/>
    <w:rsid w:val="005D2B1E"/>
    <w:rsid w:val="005E3183"/>
    <w:rsid w:val="005E3B87"/>
    <w:rsid w:val="005F1268"/>
    <w:rsid w:val="00606B76"/>
    <w:rsid w:val="006072ED"/>
    <w:rsid w:val="00614063"/>
    <w:rsid w:val="00624E9C"/>
    <w:rsid w:val="00644915"/>
    <w:rsid w:val="0064639A"/>
    <w:rsid w:val="0065050F"/>
    <w:rsid w:val="00650EDB"/>
    <w:rsid w:val="0066179F"/>
    <w:rsid w:val="006657FD"/>
    <w:rsid w:val="0068185E"/>
    <w:rsid w:val="0068195A"/>
    <w:rsid w:val="006908E2"/>
    <w:rsid w:val="006940EC"/>
    <w:rsid w:val="006A0E19"/>
    <w:rsid w:val="006A2F96"/>
    <w:rsid w:val="006A78EE"/>
    <w:rsid w:val="006B3F01"/>
    <w:rsid w:val="006B41D7"/>
    <w:rsid w:val="006C12DA"/>
    <w:rsid w:val="006D0A95"/>
    <w:rsid w:val="006E6C3A"/>
    <w:rsid w:val="006F270F"/>
    <w:rsid w:val="006F410B"/>
    <w:rsid w:val="006F6578"/>
    <w:rsid w:val="00701A1C"/>
    <w:rsid w:val="00702784"/>
    <w:rsid w:val="00705D1F"/>
    <w:rsid w:val="00715F96"/>
    <w:rsid w:val="00716019"/>
    <w:rsid w:val="00716A98"/>
    <w:rsid w:val="0072196B"/>
    <w:rsid w:val="00727399"/>
    <w:rsid w:val="00727F39"/>
    <w:rsid w:val="00730ED8"/>
    <w:rsid w:val="00733A52"/>
    <w:rsid w:val="007359CB"/>
    <w:rsid w:val="007476AF"/>
    <w:rsid w:val="007501EA"/>
    <w:rsid w:val="00772E4B"/>
    <w:rsid w:val="007758F9"/>
    <w:rsid w:val="007879FC"/>
    <w:rsid w:val="00792F69"/>
    <w:rsid w:val="00795D3A"/>
    <w:rsid w:val="00796AD3"/>
    <w:rsid w:val="007B37C4"/>
    <w:rsid w:val="007C170F"/>
    <w:rsid w:val="007D19D0"/>
    <w:rsid w:val="007F425A"/>
    <w:rsid w:val="007F77DA"/>
    <w:rsid w:val="00803E10"/>
    <w:rsid w:val="00806B9C"/>
    <w:rsid w:val="00814A63"/>
    <w:rsid w:val="00831D8F"/>
    <w:rsid w:val="00836B55"/>
    <w:rsid w:val="008408AE"/>
    <w:rsid w:val="00841A61"/>
    <w:rsid w:val="00842913"/>
    <w:rsid w:val="008500E6"/>
    <w:rsid w:val="008671EC"/>
    <w:rsid w:val="0087348A"/>
    <w:rsid w:val="00875708"/>
    <w:rsid w:val="00886D00"/>
    <w:rsid w:val="00890084"/>
    <w:rsid w:val="00890D4C"/>
    <w:rsid w:val="0089122F"/>
    <w:rsid w:val="008A3EE5"/>
    <w:rsid w:val="008A59BA"/>
    <w:rsid w:val="008B02E4"/>
    <w:rsid w:val="008B2DCF"/>
    <w:rsid w:val="008F0B30"/>
    <w:rsid w:val="008F210D"/>
    <w:rsid w:val="008F63FC"/>
    <w:rsid w:val="00912591"/>
    <w:rsid w:val="00914BE2"/>
    <w:rsid w:val="00917A03"/>
    <w:rsid w:val="0092684B"/>
    <w:rsid w:val="00947611"/>
    <w:rsid w:val="009501B8"/>
    <w:rsid w:val="00953654"/>
    <w:rsid w:val="00956228"/>
    <w:rsid w:val="00967E59"/>
    <w:rsid w:val="00971A5B"/>
    <w:rsid w:val="00973C5B"/>
    <w:rsid w:val="00985D3A"/>
    <w:rsid w:val="009916A6"/>
    <w:rsid w:val="00994503"/>
    <w:rsid w:val="009A38EE"/>
    <w:rsid w:val="009B0E05"/>
    <w:rsid w:val="009C5367"/>
    <w:rsid w:val="009C74B6"/>
    <w:rsid w:val="009D55A0"/>
    <w:rsid w:val="009D55EF"/>
    <w:rsid w:val="009D6252"/>
    <w:rsid w:val="009D7A2D"/>
    <w:rsid w:val="009D7C52"/>
    <w:rsid w:val="009E2B03"/>
    <w:rsid w:val="009F573F"/>
    <w:rsid w:val="009F5C86"/>
    <w:rsid w:val="00A074E9"/>
    <w:rsid w:val="00A26620"/>
    <w:rsid w:val="00A33458"/>
    <w:rsid w:val="00A44A49"/>
    <w:rsid w:val="00A53A57"/>
    <w:rsid w:val="00A53C11"/>
    <w:rsid w:val="00A54F4A"/>
    <w:rsid w:val="00A612AA"/>
    <w:rsid w:val="00A67A92"/>
    <w:rsid w:val="00A75691"/>
    <w:rsid w:val="00A804FE"/>
    <w:rsid w:val="00A80C55"/>
    <w:rsid w:val="00AA1D76"/>
    <w:rsid w:val="00AA4A99"/>
    <w:rsid w:val="00AA7242"/>
    <w:rsid w:val="00AB1FA3"/>
    <w:rsid w:val="00AB2778"/>
    <w:rsid w:val="00AC129D"/>
    <w:rsid w:val="00AC24F1"/>
    <w:rsid w:val="00AC254B"/>
    <w:rsid w:val="00AC38FF"/>
    <w:rsid w:val="00AC4391"/>
    <w:rsid w:val="00AD25AC"/>
    <w:rsid w:val="00AD2E03"/>
    <w:rsid w:val="00AD7C39"/>
    <w:rsid w:val="00AF085A"/>
    <w:rsid w:val="00AF2213"/>
    <w:rsid w:val="00B06630"/>
    <w:rsid w:val="00B10495"/>
    <w:rsid w:val="00B236D1"/>
    <w:rsid w:val="00B23882"/>
    <w:rsid w:val="00B266F0"/>
    <w:rsid w:val="00B3183E"/>
    <w:rsid w:val="00B36BCE"/>
    <w:rsid w:val="00B370CE"/>
    <w:rsid w:val="00B41E61"/>
    <w:rsid w:val="00B435F6"/>
    <w:rsid w:val="00B4743F"/>
    <w:rsid w:val="00B5003E"/>
    <w:rsid w:val="00B51ADA"/>
    <w:rsid w:val="00B52F24"/>
    <w:rsid w:val="00B5487A"/>
    <w:rsid w:val="00B82125"/>
    <w:rsid w:val="00BA3279"/>
    <w:rsid w:val="00BA54AF"/>
    <w:rsid w:val="00BA5F7E"/>
    <w:rsid w:val="00BB5780"/>
    <w:rsid w:val="00BD19E7"/>
    <w:rsid w:val="00BD41D5"/>
    <w:rsid w:val="00BD7045"/>
    <w:rsid w:val="00BE792F"/>
    <w:rsid w:val="00BF63A8"/>
    <w:rsid w:val="00C02C88"/>
    <w:rsid w:val="00C15187"/>
    <w:rsid w:val="00C314B0"/>
    <w:rsid w:val="00C33405"/>
    <w:rsid w:val="00C36C20"/>
    <w:rsid w:val="00C41EF4"/>
    <w:rsid w:val="00C42053"/>
    <w:rsid w:val="00C45690"/>
    <w:rsid w:val="00C456CD"/>
    <w:rsid w:val="00C518CC"/>
    <w:rsid w:val="00C524C4"/>
    <w:rsid w:val="00C600E1"/>
    <w:rsid w:val="00C8534A"/>
    <w:rsid w:val="00C905A2"/>
    <w:rsid w:val="00C91E83"/>
    <w:rsid w:val="00CA446F"/>
    <w:rsid w:val="00CA68AD"/>
    <w:rsid w:val="00CC19E7"/>
    <w:rsid w:val="00CC2404"/>
    <w:rsid w:val="00CD088C"/>
    <w:rsid w:val="00CE0357"/>
    <w:rsid w:val="00CE723C"/>
    <w:rsid w:val="00D03704"/>
    <w:rsid w:val="00D05BF2"/>
    <w:rsid w:val="00D140D3"/>
    <w:rsid w:val="00D21FA2"/>
    <w:rsid w:val="00D26D9F"/>
    <w:rsid w:val="00D32AAF"/>
    <w:rsid w:val="00D36A1B"/>
    <w:rsid w:val="00D44894"/>
    <w:rsid w:val="00D61501"/>
    <w:rsid w:val="00D63618"/>
    <w:rsid w:val="00D803AE"/>
    <w:rsid w:val="00D87270"/>
    <w:rsid w:val="00DC7767"/>
    <w:rsid w:val="00DC7A9D"/>
    <w:rsid w:val="00DD2B61"/>
    <w:rsid w:val="00DD640E"/>
    <w:rsid w:val="00DE687E"/>
    <w:rsid w:val="00DF6E92"/>
    <w:rsid w:val="00E100B5"/>
    <w:rsid w:val="00E10C0C"/>
    <w:rsid w:val="00E1649B"/>
    <w:rsid w:val="00E212AE"/>
    <w:rsid w:val="00E24886"/>
    <w:rsid w:val="00E25B74"/>
    <w:rsid w:val="00E30ACA"/>
    <w:rsid w:val="00E3628C"/>
    <w:rsid w:val="00E367A8"/>
    <w:rsid w:val="00E42E69"/>
    <w:rsid w:val="00E4518A"/>
    <w:rsid w:val="00E4572D"/>
    <w:rsid w:val="00E53138"/>
    <w:rsid w:val="00E756A1"/>
    <w:rsid w:val="00E76C8B"/>
    <w:rsid w:val="00E77170"/>
    <w:rsid w:val="00E86136"/>
    <w:rsid w:val="00E921EE"/>
    <w:rsid w:val="00E93194"/>
    <w:rsid w:val="00EB2BAD"/>
    <w:rsid w:val="00EB55AF"/>
    <w:rsid w:val="00EC2F18"/>
    <w:rsid w:val="00EC7BF9"/>
    <w:rsid w:val="00EC7CF5"/>
    <w:rsid w:val="00ED0D6B"/>
    <w:rsid w:val="00EF70C1"/>
    <w:rsid w:val="00F0237C"/>
    <w:rsid w:val="00F02696"/>
    <w:rsid w:val="00F04A4F"/>
    <w:rsid w:val="00F12B0F"/>
    <w:rsid w:val="00F316F7"/>
    <w:rsid w:val="00F43A5F"/>
    <w:rsid w:val="00F4602F"/>
    <w:rsid w:val="00F5063C"/>
    <w:rsid w:val="00F62BAF"/>
    <w:rsid w:val="00F6499B"/>
    <w:rsid w:val="00F71805"/>
    <w:rsid w:val="00F77501"/>
    <w:rsid w:val="00F95286"/>
    <w:rsid w:val="00FA39E7"/>
    <w:rsid w:val="00FB517D"/>
    <w:rsid w:val="00FD1C44"/>
    <w:rsid w:val="00FE19FC"/>
    <w:rsid w:val="00FE60AA"/>
    <w:rsid w:val="00FF35CE"/>
    <w:rsid w:val="212FFE3F"/>
    <w:rsid w:val="6F2EFD69"/>
    <w:rsid w:val="78C9A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832EA3"/>
  <w15:docId w15:val="{7C0A146B-FCDD-488C-819D-BD33F2C4A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4503"/>
  </w:style>
  <w:style w:type="paragraph" w:styleId="Heading1">
    <w:name w:val="heading 1"/>
    <w:aliases w:val="[F] H1"/>
    <w:basedOn w:val="Normal"/>
    <w:next w:val="Normal"/>
    <w:link w:val="Heading1Char"/>
    <w:uiPriority w:val="9"/>
    <w:qFormat/>
    <w:rsid w:val="00F43A5F"/>
    <w:pPr>
      <w:keepNext/>
      <w:keepLines/>
      <w:numPr>
        <w:numId w:val="1"/>
      </w:numPr>
      <w:spacing w:before="240" w:after="0" w:line="259" w:lineRule="auto"/>
      <w:jc w:val="both"/>
      <w:outlineLvl w:val="0"/>
    </w:pPr>
    <w:rPr>
      <w:rFonts w:ascii="Rajdhani Semibold" w:eastAsiaTheme="majorEastAsia" w:hAnsi="Rajdhani Semibold" w:cs="Rajdhani Semibold"/>
      <w:sz w:val="32"/>
      <w:szCs w:val="32"/>
      <w:lang w:val="en-GB"/>
    </w:rPr>
  </w:style>
  <w:style w:type="paragraph" w:styleId="Heading2">
    <w:name w:val="heading 2"/>
    <w:aliases w:val="[F] H2"/>
    <w:basedOn w:val="Normal"/>
    <w:next w:val="Normal"/>
    <w:link w:val="Heading2Char"/>
    <w:uiPriority w:val="9"/>
    <w:unhideWhenUsed/>
    <w:qFormat/>
    <w:rsid w:val="00F43A5F"/>
    <w:pPr>
      <w:keepNext/>
      <w:keepLines/>
      <w:numPr>
        <w:ilvl w:val="1"/>
        <w:numId w:val="1"/>
      </w:numPr>
      <w:spacing w:before="120" w:after="120" w:line="259" w:lineRule="auto"/>
      <w:jc w:val="both"/>
      <w:outlineLvl w:val="1"/>
    </w:pPr>
    <w:rPr>
      <w:rFonts w:ascii="Rajdhani Semibold" w:eastAsiaTheme="majorEastAsia" w:hAnsi="Rajdhani Semibold" w:cs="Rajdhani Semibold"/>
      <w:b/>
      <w:sz w:val="28"/>
      <w:szCs w:val="28"/>
      <w:lang w:val="en-GB"/>
    </w:rPr>
  </w:style>
  <w:style w:type="paragraph" w:styleId="Heading3">
    <w:name w:val="heading 3"/>
    <w:aliases w:val="[F] H3"/>
    <w:basedOn w:val="Normal"/>
    <w:next w:val="Normal"/>
    <w:link w:val="Heading3Char"/>
    <w:uiPriority w:val="9"/>
    <w:unhideWhenUsed/>
    <w:qFormat/>
    <w:rsid w:val="00F43A5F"/>
    <w:pPr>
      <w:keepNext/>
      <w:keepLines/>
      <w:numPr>
        <w:ilvl w:val="2"/>
        <w:numId w:val="1"/>
      </w:numPr>
      <w:spacing w:before="160" w:after="120" w:line="259" w:lineRule="auto"/>
      <w:jc w:val="both"/>
      <w:outlineLvl w:val="2"/>
    </w:pPr>
    <w:rPr>
      <w:rFonts w:ascii="Rajdhani Semibold" w:eastAsiaTheme="majorEastAsia" w:hAnsi="Rajdhani Semibold" w:cs="Rajdhani Semibold"/>
      <w:sz w:val="24"/>
      <w:szCs w:val="24"/>
      <w:lang w:val="en-GB"/>
    </w:rPr>
  </w:style>
  <w:style w:type="paragraph" w:styleId="Heading4">
    <w:name w:val="heading 4"/>
    <w:aliases w:val="[F] H4"/>
    <w:basedOn w:val="Heading3"/>
    <w:next w:val="Normal"/>
    <w:link w:val="Heading4Char"/>
    <w:uiPriority w:val="9"/>
    <w:unhideWhenUsed/>
    <w:qFormat/>
    <w:rsid w:val="00F43A5F"/>
    <w:pPr>
      <w:numPr>
        <w:ilvl w:val="3"/>
      </w:numPr>
      <w:outlineLvl w:val="3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78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78E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471551"/>
    <w:pPr>
      <w:spacing w:before="100" w:beforeAutospacing="1" w:after="100" w:afterAutospacing="1" w:line="240" w:lineRule="auto"/>
    </w:pPr>
    <w:rPr>
      <w:rFonts w:ascii="Times" w:eastAsia="Times New Roman" w:hAnsi="Times" w:cs="Times New Roman"/>
      <w:sz w:val="20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471551"/>
    <w:pPr>
      <w:spacing w:after="0" w:line="240" w:lineRule="auto"/>
      <w:ind w:left="720"/>
      <w:contextualSpacing/>
    </w:pPr>
    <w:rPr>
      <w:rFonts w:ascii="Trebuchet MS" w:eastAsia="Times New Roman" w:hAnsi="Trebuchet MS" w:cs="Times New Roman"/>
      <w:sz w:val="20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471551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C19E7"/>
    <w:pPr>
      <w:tabs>
        <w:tab w:val="center" w:pos="4320"/>
        <w:tab w:val="right" w:pos="8640"/>
      </w:tabs>
      <w:spacing w:after="0" w:line="240" w:lineRule="auto"/>
    </w:pPr>
    <w:rPr>
      <w:rFonts w:ascii="Trebuchet MS" w:eastAsia="Times New Roman" w:hAnsi="Trebuchet MS" w:cs="Times New Roman"/>
      <w:sz w:val="20"/>
      <w:szCs w:val="20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CC19E7"/>
    <w:rPr>
      <w:rFonts w:ascii="Trebuchet MS" w:eastAsia="Times New Roman" w:hAnsi="Trebuchet MS" w:cs="Times New Roman"/>
      <w:sz w:val="20"/>
      <w:szCs w:val="20"/>
      <w:lang w:val="en-GB"/>
    </w:rPr>
  </w:style>
  <w:style w:type="paragraph" w:customStyle="1" w:styleId="Default">
    <w:name w:val="Default"/>
    <w:rsid w:val="00D05BF2"/>
    <w:pPr>
      <w:autoSpaceDE w:val="0"/>
      <w:autoSpaceDN w:val="0"/>
      <w:adjustRightInd w:val="0"/>
      <w:spacing w:after="0" w:line="240" w:lineRule="auto"/>
    </w:pPr>
    <w:rPr>
      <w:rFonts w:ascii="Trebuchet MS" w:eastAsiaTheme="minorEastAsia" w:hAnsi="Trebuchet MS" w:cs="Trebuchet MS"/>
      <w:color w:val="000000"/>
      <w:sz w:val="24"/>
      <w:szCs w:val="24"/>
      <w:lang w:val="en-GB"/>
    </w:rPr>
  </w:style>
  <w:style w:type="table" w:styleId="TableGrid">
    <w:name w:val="Table Grid"/>
    <w:basedOn w:val="TableNormal"/>
    <w:uiPriority w:val="59"/>
    <w:rsid w:val="00D05BF2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IntenseEmphasis">
    <w:name w:val="Intense Emphasis"/>
    <w:basedOn w:val="DefaultParagraphFont"/>
    <w:uiPriority w:val="21"/>
    <w:qFormat/>
    <w:rsid w:val="00D03704"/>
    <w:rPr>
      <w:b/>
      <w:bCs/>
    </w:rPr>
  </w:style>
  <w:style w:type="character" w:customStyle="1" w:styleId="Heading1Char">
    <w:name w:val="Heading 1 Char"/>
    <w:aliases w:val="[F] H1 Char"/>
    <w:basedOn w:val="DefaultParagraphFont"/>
    <w:link w:val="Heading1"/>
    <w:uiPriority w:val="9"/>
    <w:rsid w:val="00F43A5F"/>
    <w:rPr>
      <w:rFonts w:ascii="Rajdhani Semibold" w:eastAsiaTheme="majorEastAsia" w:hAnsi="Rajdhani Semibold" w:cs="Rajdhani Semibold"/>
      <w:sz w:val="32"/>
      <w:szCs w:val="32"/>
      <w:lang w:val="en-GB"/>
    </w:rPr>
  </w:style>
  <w:style w:type="character" w:customStyle="1" w:styleId="Heading2Char">
    <w:name w:val="Heading 2 Char"/>
    <w:aliases w:val="[F] H2 Char"/>
    <w:basedOn w:val="DefaultParagraphFont"/>
    <w:link w:val="Heading2"/>
    <w:uiPriority w:val="9"/>
    <w:rsid w:val="00F43A5F"/>
    <w:rPr>
      <w:rFonts w:ascii="Rajdhani Semibold" w:eastAsiaTheme="majorEastAsia" w:hAnsi="Rajdhani Semibold" w:cs="Rajdhani Semibold"/>
      <w:b/>
      <w:sz w:val="28"/>
      <w:szCs w:val="28"/>
      <w:lang w:val="en-GB"/>
    </w:rPr>
  </w:style>
  <w:style w:type="character" w:customStyle="1" w:styleId="Heading3Char">
    <w:name w:val="Heading 3 Char"/>
    <w:aliases w:val="[F] H3 Char"/>
    <w:basedOn w:val="DefaultParagraphFont"/>
    <w:link w:val="Heading3"/>
    <w:uiPriority w:val="9"/>
    <w:rsid w:val="00F43A5F"/>
    <w:rPr>
      <w:rFonts w:ascii="Rajdhani Semibold" w:eastAsiaTheme="majorEastAsia" w:hAnsi="Rajdhani Semibold" w:cs="Rajdhani Semibold"/>
      <w:sz w:val="24"/>
      <w:szCs w:val="24"/>
      <w:lang w:val="en-GB"/>
    </w:rPr>
  </w:style>
  <w:style w:type="character" w:customStyle="1" w:styleId="Heading4Char">
    <w:name w:val="Heading 4 Char"/>
    <w:aliases w:val="[F] H4 Char"/>
    <w:basedOn w:val="DefaultParagraphFont"/>
    <w:link w:val="Heading4"/>
    <w:uiPriority w:val="9"/>
    <w:rsid w:val="00F43A5F"/>
    <w:rPr>
      <w:rFonts w:ascii="Rajdhani Semibold" w:eastAsiaTheme="majorEastAsia" w:hAnsi="Rajdhani Semibold" w:cs="Rajdhani Semibold"/>
      <w:sz w:val="24"/>
      <w:szCs w:val="24"/>
      <w:lang w:val="en-GB"/>
    </w:rPr>
  </w:style>
  <w:style w:type="character" w:customStyle="1" w:styleId="Title2Char">
    <w:name w:val="Title 2 Char"/>
    <w:basedOn w:val="DefaultParagraphFont"/>
    <w:link w:val="Title2"/>
    <w:locked/>
    <w:rsid w:val="00F43A5F"/>
    <w:rPr>
      <w:rFonts w:ascii="Rajdhani" w:eastAsiaTheme="majorEastAsia" w:hAnsi="Rajdhani" w:cstheme="majorBidi"/>
      <w:b/>
      <w:spacing w:val="-10"/>
      <w:kern w:val="28"/>
      <w:sz w:val="44"/>
      <w:szCs w:val="44"/>
    </w:rPr>
  </w:style>
  <w:style w:type="paragraph" w:customStyle="1" w:styleId="Title2">
    <w:name w:val="Title 2"/>
    <w:basedOn w:val="Title"/>
    <w:link w:val="Title2Char"/>
    <w:qFormat/>
    <w:rsid w:val="00F43A5F"/>
    <w:pPr>
      <w:spacing w:before="120" w:line="276" w:lineRule="auto"/>
      <w:jc w:val="both"/>
    </w:pPr>
    <w:rPr>
      <w:rFonts w:ascii="Rajdhani" w:hAnsi="Rajdhani"/>
      <w:b/>
      <w:sz w:val="44"/>
      <w:szCs w:val="44"/>
    </w:rPr>
  </w:style>
  <w:style w:type="paragraph" w:styleId="Title">
    <w:name w:val="Title"/>
    <w:basedOn w:val="Normal"/>
    <w:next w:val="Normal"/>
    <w:link w:val="TitleChar"/>
    <w:uiPriority w:val="10"/>
    <w:qFormat/>
    <w:rsid w:val="00F43A5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43A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Footer">
    <w:name w:val="footer"/>
    <w:basedOn w:val="Normal"/>
    <w:link w:val="FooterChar"/>
    <w:uiPriority w:val="99"/>
    <w:semiHidden/>
    <w:unhideWhenUsed/>
    <w:rsid w:val="003A63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A63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855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8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DC498062F0D24B9728CC3DEABA7DB0" ma:contentTypeVersion="5" ma:contentTypeDescription="Create a new document." ma:contentTypeScope="" ma:versionID="b2c2a6af70e6a6670d37359e10b92359">
  <xsd:schema xmlns:xsd="http://www.w3.org/2001/XMLSchema" xmlns:xs="http://www.w3.org/2001/XMLSchema" xmlns:p="http://schemas.microsoft.com/office/2006/metadata/properties" xmlns:ns2="394d8203-4eba-47b9-82f0-06811e3cd0ce" targetNamespace="http://schemas.microsoft.com/office/2006/metadata/properties" ma:root="true" ma:fieldsID="990ad0efd275ace749bf8ff7d2b3ff65" ns2:_="">
    <xsd:import namespace="394d8203-4eba-47b9-82f0-06811e3cd0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4d8203-4eba-47b9-82f0-06811e3cd0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4ACE809-DF8C-446C-BBAE-677C118DCD1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A8647A5-1699-4109-989D-D891B3A499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94d8203-4eba-47b9-82f0-06811e3cd0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1B3AAFC-9F62-479E-8323-5DF2FB0BC602}">
  <ds:schemaRefs>
    <ds:schemaRef ds:uri="http://schemas.microsoft.com/office/infopath/2007/PartnerControls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purl.org/dc/elements/1.1/"/>
    <ds:schemaRef ds:uri="http://purl.org/dc/dcmitype/"/>
    <ds:schemaRef ds:uri="http://www.w3.org/XML/1998/namespace"/>
    <ds:schemaRef ds:uri="394d8203-4eba-47b9-82f0-06811e3cd0ce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673</Words>
  <Characters>3840</Characters>
  <Application>Microsoft Office Word</Application>
  <DocSecurity>4</DocSecurity>
  <Lines>32</Lines>
  <Paragraphs>9</Paragraphs>
  <ScaleCrop>false</ScaleCrop>
  <Company/>
  <LinksUpToDate>false</LinksUpToDate>
  <CharactersWithSpaces>4504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GJ</dc:creator>
  <cp:keywords/>
  <cp:lastModifiedBy>Lucy Sherburn</cp:lastModifiedBy>
  <cp:revision>9</cp:revision>
  <cp:lastPrinted>2019-01-12T00:22:00Z</cp:lastPrinted>
  <dcterms:created xsi:type="dcterms:W3CDTF">2020-06-02T19:05:00Z</dcterms:created>
  <dcterms:modified xsi:type="dcterms:W3CDTF">2020-09-22T15:27:00Z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0x010100B6DC498062F0D24B9728CC3DEABA7DB0</vt:lpwstr>
  </property>
</Properties>
</file>