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D8B22" w14:textId="77777777" w:rsidR="003C1C3F" w:rsidRDefault="003C1C3F" w:rsidP="00F43A5F">
      <w:pPr>
        <w:ind w:hanging="142"/>
        <w:rPr>
          <w:rFonts w:cstheme="minorHAnsi"/>
          <w:noProof/>
          <w:color w:val="000000"/>
          <w:lang w:val="en-GB" w:eastAsia="en-GB"/>
        </w:rPr>
      </w:pPr>
    </w:p>
    <w:p w14:paraId="6C46B900" w14:textId="77777777" w:rsidR="003C1C3F" w:rsidRDefault="003C1C3F" w:rsidP="00F43A5F">
      <w:pPr>
        <w:ind w:hanging="142"/>
        <w:rPr>
          <w:rFonts w:cstheme="minorHAnsi"/>
          <w:noProof/>
          <w:color w:val="000000"/>
          <w:lang w:val="en-GB" w:eastAsia="en-GB"/>
        </w:rPr>
      </w:pPr>
    </w:p>
    <w:p w14:paraId="18641A6E" w14:textId="361F5D30" w:rsidR="00DC7A9D" w:rsidRPr="0068185E" w:rsidRDefault="003C1C3F" w:rsidP="00F43A5F">
      <w:pPr>
        <w:ind w:hanging="142"/>
        <w:rPr>
          <w:rFonts w:cstheme="minorHAnsi"/>
          <w:noProof/>
          <w:color w:val="000000"/>
          <w:lang w:val="en-GB"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00017C28">
        <w:tc>
          <w:tcPr>
            <w:tcW w:w="5807" w:type="dxa"/>
            <w:gridSpan w:val="3"/>
          </w:tcPr>
          <w:p w14:paraId="099807CA" w14:textId="4F8BDB60"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14:paraId="53730896" w14:textId="39589A5B"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TN</w:t>
            </w:r>
            <w:r w:rsidR="003A73D1">
              <w:rPr>
                <w:rFonts w:cstheme="minorHAnsi"/>
                <w:b/>
                <w:sz w:val="32"/>
                <w:szCs w:val="36"/>
              </w:rPr>
              <w:t>-</w:t>
            </w:r>
            <w:r w:rsidR="00D91F45">
              <w:rPr>
                <w:rFonts w:cstheme="minorHAnsi"/>
                <w:b/>
                <w:sz w:val="32"/>
                <w:szCs w:val="36"/>
              </w:rPr>
              <w:t>0</w:t>
            </w:r>
            <w:r w:rsidR="003A73D1">
              <w:rPr>
                <w:rFonts w:cstheme="minorHAnsi"/>
                <w:b/>
                <w:sz w:val="32"/>
                <w:szCs w:val="36"/>
              </w:rPr>
              <w:t>2</w:t>
            </w:r>
            <w:r w:rsidR="00D91F45">
              <w:rPr>
                <w:rFonts w:cstheme="minorHAnsi"/>
                <w:b/>
                <w:sz w:val="32"/>
                <w:szCs w:val="36"/>
              </w:rPr>
              <w:t>6</w:t>
            </w:r>
          </w:p>
        </w:tc>
      </w:tr>
      <w:tr w:rsidR="00017C28" w:rsidRPr="0068185E" w14:paraId="3F21FD0F" w14:textId="7F1D3522" w:rsidTr="00017C28">
        <w:tc>
          <w:tcPr>
            <w:tcW w:w="5807" w:type="dxa"/>
            <w:gridSpan w:val="3"/>
          </w:tcPr>
          <w:p w14:paraId="06ECA27B" w14:textId="0D973EDA" w:rsidR="00017C28" w:rsidRPr="0068185E" w:rsidRDefault="008B2DCF" w:rsidP="00F43A5F">
            <w:pPr>
              <w:spacing w:before="120" w:after="120" w:line="276" w:lineRule="auto"/>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017C28" w:rsidRPr="0068185E">
              <w:rPr>
                <w:rFonts w:cstheme="minorHAnsi"/>
                <w:sz w:val="22"/>
                <w:szCs w:val="22"/>
              </w:rPr>
              <w:t xml:space="preserve"> </w:t>
            </w:r>
            <w:r w:rsidR="00C5038A">
              <w:rPr>
                <w:rFonts w:cstheme="minorHAnsi"/>
                <w:sz w:val="22"/>
                <w:szCs w:val="22"/>
              </w:rPr>
              <w:t>Heating test</w:t>
            </w:r>
          </w:p>
        </w:tc>
        <w:tc>
          <w:tcPr>
            <w:tcW w:w="3516" w:type="dxa"/>
            <w:gridSpan w:val="2"/>
          </w:tcPr>
          <w:p w14:paraId="1E8C66F8" w14:textId="02A33F7E" w:rsidR="00017C28" w:rsidRPr="0068185E" w:rsidRDefault="00AD7C39" w:rsidP="00F43A5F">
            <w:pPr>
              <w:spacing w:before="120" w:after="120" w:line="276" w:lineRule="auto"/>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r w:rsidR="00C5038A">
              <w:rPr>
                <w:rFonts w:cstheme="minorHAnsi"/>
                <w:sz w:val="22"/>
                <w:szCs w:val="22"/>
              </w:rPr>
              <w:t>1a, 1b, 1c, 1d, 1e, and 1f</w:t>
            </w:r>
          </w:p>
        </w:tc>
      </w:tr>
      <w:tr w:rsidR="003C1C3F" w:rsidRPr="0068185E" w14:paraId="718C8716" w14:textId="77777777" w:rsidTr="00017C28">
        <w:tc>
          <w:tcPr>
            <w:tcW w:w="5807" w:type="dxa"/>
            <w:gridSpan w:val="3"/>
          </w:tcPr>
          <w:p w14:paraId="636F8EFF" w14:textId="5E3398C8" w:rsidR="003C1C3F" w:rsidRPr="0068185E" w:rsidRDefault="003C1C3F" w:rsidP="00F43A5F">
            <w:pPr>
              <w:spacing w:before="120" w:after="120"/>
              <w:rPr>
                <w:rFonts w:cstheme="minorHAnsi"/>
                <w:b/>
              </w:rPr>
            </w:pPr>
            <w:r w:rsidRPr="0068185E">
              <w:rPr>
                <w:rFonts w:cstheme="minorHAnsi"/>
                <w:b/>
                <w:sz w:val="22"/>
                <w:szCs w:val="22"/>
              </w:rPr>
              <w:t>Assumption:</w:t>
            </w:r>
            <w:r w:rsidR="00102BEB">
              <w:rPr>
                <w:rFonts w:cstheme="minorHAnsi"/>
                <w:b/>
                <w:sz w:val="22"/>
                <w:szCs w:val="22"/>
              </w:rPr>
              <w:t xml:space="preserve"> </w:t>
            </w:r>
            <w:r w:rsidR="00C5038A">
              <w:rPr>
                <w:rFonts w:cstheme="minorHAnsi"/>
                <w:b/>
                <w:sz w:val="22"/>
                <w:szCs w:val="22"/>
              </w:rPr>
              <w:t>D</w:t>
            </w:r>
            <w:r w:rsidR="004415BD">
              <w:rPr>
                <w:rFonts w:cstheme="minorHAnsi"/>
                <w:b/>
                <w:sz w:val="22"/>
                <w:szCs w:val="22"/>
              </w:rPr>
              <w:t xml:space="preserve">ifferential </w:t>
            </w:r>
            <w:r w:rsidR="00C5038A">
              <w:rPr>
                <w:rFonts w:cstheme="minorHAnsi"/>
                <w:b/>
                <w:sz w:val="22"/>
                <w:szCs w:val="22"/>
              </w:rPr>
              <w:t>P</w:t>
            </w:r>
            <w:r w:rsidR="004415BD">
              <w:rPr>
                <w:rFonts w:cstheme="minorHAnsi"/>
                <w:b/>
                <w:sz w:val="22"/>
                <w:szCs w:val="22"/>
              </w:rPr>
              <w:t>ressure</w:t>
            </w:r>
            <w:r w:rsidR="00C5038A">
              <w:rPr>
                <w:rFonts w:cstheme="minorHAnsi"/>
                <w:b/>
                <w:sz w:val="22"/>
                <w:szCs w:val="22"/>
              </w:rPr>
              <w:t xml:space="preserve"> 50kPa +/- 2 kPa</w:t>
            </w:r>
          </w:p>
        </w:tc>
        <w:tc>
          <w:tcPr>
            <w:tcW w:w="3516" w:type="dxa"/>
            <w:gridSpan w:val="2"/>
          </w:tcPr>
          <w:p w14:paraId="49CDA700" w14:textId="260474FD" w:rsidR="003C1C3F" w:rsidRPr="0068185E" w:rsidRDefault="003C1C3F" w:rsidP="00F43A5F">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102BEB">
              <w:rPr>
                <w:rFonts w:cstheme="minorHAnsi"/>
                <w:b/>
                <w:sz w:val="22"/>
                <w:szCs w:val="22"/>
              </w:rPr>
              <w:t xml:space="preserve"> </w:t>
            </w:r>
            <w:r w:rsidR="00C5038A">
              <w:rPr>
                <w:rFonts w:cstheme="minorHAnsi"/>
                <w:b/>
                <w:sz w:val="22"/>
                <w:szCs w:val="22"/>
              </w:rPr>
              <w:t>61</w:t>
            </w:r>
          </w:p>
        </w:tc>
      </w:tr>
      <w:tr w:rsidR="00017C28" w:rsidRPr="0068185E" w14:paraId="654BFA1A" w14:textId="37D4D373" w:rsidTr="0082663B">
        <w:tc>
          <w:tcPr>
            <w:tcW w:w="2330" w:type="dxa"/>
          </w:tcPr>
          <w:p w14:paraId="57E74381" w14:textId="0F34CD25"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Rev:</w:t>
            </w:r>
          </w:p>
          <w:p w14:paraId="1412685A" w14:textId="202F7A02" w:rsidR="00017C28" w:rsidRPr="0068185E" w:rsidRDefault="00C5038A" w:rsidP="00F43A5F">
            <w:pPr>
              <w:spacing w:before="120" w:after="120" w:line="276" w:lineRule="auto"/>
              <w:rPr>
                <w:rFonts w:cstheme="minorHAnsi"/>
                <w:sz w:val="22"/>
                <w:szCs w:val="22"/>
              </w:rPr>
            </w:pPr>
            <w:r>
              <w:rPr>
                <w:rFonts w:cstheme="minorHAnsi"/>
                <w:sz w:val="22"/>
                <w:szCs w:val="22"/>
              </w:rPr>
              <w:t>0</w:t>
            </w:r>
            <w:r w:rsidR="001B3BA6">
              <w:rPr>
                <w:rFonts w:cstheme="minorHAnsi"/>
                <w:sz w:val="22"/>
                <w:szCs w:val="22"/>
              </w:rPr>
              <w:t>2</w:t>
            </w:r>
          </w:p>
        </w:tc>
        <w:tc>
          <w:tcPr>
            <w:tcW w:w="2331" w:type="dxa"/>
          </w:tcPr>
          <w:p w14:paraId="2EB87D4E" w14:textId="77AED0DD" w:rsidR="00017C28" w:rsidRPr="00102BEB" w:rsidRDefault="00017C28" w:rsidP="00F43A5F">
            <w:pPr>
              <w:spacing w:before="120" w:after="120" w:line="276" w:lineRule="auto"/>
              <w:rPr>
                <w:rFonts w:cstheme="minorHAnsi"/>
                <w:bCs/>
                <w:sz w:val="22"/>
                <w:szCs w:val="22"/>
              </w:rPr>
            </w:pPr>
            <w:r w:rsidRPr="0068185E">
              <w:rPr>
                <w:rFonts w:cstheme="minorHAnsi"/>
                <w:b/>
                <w:sz w:val="22"/>
                <w:szCs w:val="22"/>
              </w:rPr>
              <w:t>Date:</w:t>
            </w:r>
            <w:r w:rsidR="00102BEB">
              <w:rPr>
                <w:rFonts w:cstheme="minorHAnsi"/>
                <w:b/>
                <w:sz w:val="22"/>
                <w:szCs w:val="22"/>
              </w:rPr>
              <w:t xml:space="preserve"> </w:t>
            </w:r>
          </w:p>
          <w:p w14:paraId="213A08F5" w14:textId="6AC3379B" w:rsidR="00F43A5F" w:rsidRPr="0068185E" w:rsidRDefault="00F264A3" w:rsidP="00F43A5F">
            <w:pPr>
              <w:spacing w:before="120" w:after="120" w:line="276" w:lineRule="auto"/>
              <w:rPr>
                <w:rFonts w:cstheme="minorHAnsi"/>
                <w:sz w:val="22"/>
                <w:szCs w:val="22"/>
              </w:rPr>
            </w:pPr>
            <w:r>
              <w:rPr>
                <w:rFonts w:cstheme="minorHAnsi"/>
                <w:sz w:val="22"/>
                <w:szCs w:val="22"/>
              </w:rPr>
              <w:t>17</w:t>
            </w:r>
            <w:r w:rsidR="00C5038A">
              <w:rPr>
                <w:rFonts w:cstheme="minorHAnsi"/>
                <w:sz w:val="22"/>
                <w:szCs w:val="22"/>
              </w:rPr>
              <w:t>/</w:t>
            </w:r>
            <w:r>
              <w:rPr>
                <w:rFonts w:cstheme="minorHAnsi"/>
                <w:sz w:val="22"/>
                <w:szCs w:val="22"/>
              </w:rPr>
              <w:t>01</w:t>
            </w:r>
            <w:r w:rsidR="00C5038A">
              <w:rPr>
                <w:rFonts w:cstheme="minorHAnsi"/>
                <w:sz w:val="22"/>
                <w:szCs w:val="22"/>
              </w:rPr>
              <w:t>/202</w:t>
            </w:r>
            <w:r>
              <w:rPr>
                <w:rFonts w:cstheme="minorHAnsi"/>
                <w:sz w:val="22"/>
                <w:szCs w:val="22"/>
              </w:rPr>
              <w:t>2</w:t>
            </w:r>
          </w:p>
        </w:tc>
        <w:tc>
          <w:tcPr>
            <w:tcW w:w="2331" w:type="dxa"/>
            <w:gridSpan w:val="2"/>
          </w:tcPr>
          <w:p w14:paraId="6B6FA489" w14:textId="088FB8FB"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Author:</w:t>
            </w:r>
            <w:r w:rsidR="00102BEB">
              <w:rPr>
                <w:rFonts w:cstheme="minorHAnsi"/>
                <w:b/>
                <w:sz w:val="22"/>
                <w:szCs w:val="22"/>
              </w:rPr>
              <w:t xml:space="preserve"> </w:t>
            </w:r>
          </w:p>
          <w:p w14:paraId="4A7664B0" w14:textId="6DF4B882" w:rsidR="00F43A5F" w:rsidRPr="0068185E" w:rsidRDefault="00C5038A" w:rsidP="00F43A5F">
            <w:pPr>
              <w:spacing w:before="120" w:after="120" w:line="276" w:lineRule="auto"/>
              <w:rPr>
                <w:rFonts w:cstheme="minorHAnsi"/>
                <w:sz w:val="22"/>
                <w:szCs w:val="22"/>
              </w:rPr>
            </w:pPr>
            <w:r>
              <w:rPr>
                <w:rFonts w:cstheme="minorHAnsi"/>
                <w:sz w:val="22"/>
                <w:szCs w:val="22"/>
              </w:rPr>
              <w:t>Josu Aurrekoetxea</w:t>
            </w:r>
          </w:p>
        </w:tc>
        <w:tc>
          <w:tcPr>
            <w:tcW w:w="2331" w:type="dxa"/>
          </w:tcPr>
          <w:p w14:paraId="5B3DF2DC"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Checked:</w:t>
            </w:r>
          </w:p>
          <w:p w14:paraId="7AC0C514" w14:textId="7DB22723" w:rsidR="00F43A5F" w:rsidRPr="0068185E" w:rsidRDefault="00A676FD" w:rsidP="00F43A5F">
            <w:pPr>
              <w:spacing w:before="120" w:after="120" w:line="276" w:lineRule="auto"/>
              <w:rPr>
                <w:rFonts w:cstheme="minorHAnsi"/>
                <w:sz w:val="22"/>
                <w:szCs w:val="22"/>
              </w:rPr>
            </w:pPr>
            <w:r>
              <w:rPr>
                <w:rFonts w:cstheme="minorHAnsi"/>
                <w:sz w:val="22"/>
                <w:szCs w:val="22"/>
              </w:rPr>
              <w:t>Tom Naughton</w:t>
            </w:r>
          </w:p>
        </w:tc>
      </w:tr>
    </w:tbl>
    <w:p w14:paraId="037C94D1" w14:textId="7D801694" w:rsidR="00A75691" w:rsidRPr="0068185E" w:rsidRDefault="00F43A5F" w:rsidP="00A75691">
      <w:pPr>
        <w:pStyle w:val="Heading1"/>
        <w:rPr>
          <w:rFonts w:asciiTheme="minorHAnsi" w:hAnsiTheme="minorHAnsi" w:cstheme="minorHAnsi"/>
          <w:b/>
          <w:bCs/>
          <w:sz w:val="22"/>
          <w:szCs w:val="22"/>
        </w:rPr>
      </w:pPr>
      <w:bookmarkStart w:id="0" w:name="_Toc514342241"/>
      <w:r w:rsidRPr="0068185E">
        <w:rPr>
          <w:rFonts w:asciiTheme="minorHAnsi" w:hAnsiTheme="minorHAnsi" w:cstheme="minorHAnsi"/>
          <w:b/>
          <w:bCs/>
          <w:sz w:val="22"/>
          <w:szCs w:val="22"/>
        </w:rPr>
        <w:t>Introduction</w:t>
      </w:r>
      <w:bookmarkEnd w:id="0"/>
    </w:p>
    <w:p w14:paraId="6FDFE35C" w14:textId="5A3B03DA" w:rsidR="002A6BBB" w:rsidRDefault="004415BD" w:rsidP="0068185E">
      <w:pPr>
        <w:spacing w:before="240" w:after="120"/>
        <w:jc w:val="both"/>
        <w:rPr>
          <w:lang w:val="en-GB"/>
        </w:rPr>
      </w:pPr>
      <w:bookmarkStart w:id="1" w:name="_Hlk90364114"/>
      <w:r>
        <w:rPr>
          <w:lang w:val="en-GB"/>
        </w:rPr>
        <w:t xml:space="preserve">The </w:t>
      </w:r>
      <w:r w:rsidR="00561A53">
        <w:rPr>
          <w:lang w:val="en-GB"/>
        </w:rPr>
        <w:t xml:space="preserve">2018 test regime document describes the </w:t>
      </w:r>
      <w:proofErr w:type="spellStart"/>
      <w:r w:rsidR="00561A53">
        <w:rPr>
          <w:lang w:val="en-GB"/>
        </w:rPr>
        <w:t>set up</w:t>
      </w:r>
      <w:proofErr w:type="spellEnd"/>
      <w:r w:rsidR="00561A53">
        <w:rPr>
          <w:lang w:val="en-GB"/>
        </w:rPr>
        <w:t xml:space="preserve"> of the </w:t>
      </w:r>
      <w:r w:rsidR="00414337">
        <w:rPr>
          <w:lang w:val="en-GB"/>
        </w:rPr>
        <w:t>D</w:t>
      </w:r>
      <w:r>
        <w:rPr>
          <w:lang w:val="en-GB"/>
        </w:rPr>
        <w:t>ifferential Pressure (D</w:t>
      </w:r>
      <w:r w:rsidR="00414337">
        <w:rPr>
          <w:lang w:val="en-GB"/>
        </w:rPr>
        <w:t>P</w:t>
      </w:r>
      <w:r>
        <w:rPr>
          <w:lang w:val="en-GB"/>
        </w:rPr>
        <w:t>)</w:t>
      </w:r>
      <w:r w:rsidR="00414337">
        <w:rPr>
          <w:lang w:val="en-GB"/>
        </w:rPr>
        <w:t xml:space="preserve"> pressure control of the test rig as follows:</w:t>
      </w:r>
    </w:p>
    <w:p w14:paraId="080207B0" w14:textId="77777777" w:rsidR="002C7BBC" w:rsidRDefault="002C7BBC" w:rsidP="0068185E">
      <w:pPr>
        <w:spacing w:before="240" w:after="120"/>
        <w:jc w:val="both"/>
        <w:rPr>
          <w:lang w:val="en-GB"/>
        </w:rPr>
      </w:pPr>
      <w:r w:rsidRPr="002C7BBC">
        <w:rPr>
          <w:lang w:val="en-GB"/>
        </w:rPr>
        <w:t xml:space="preserve">“The rig DPCV shall be set to 50 kPa +/-2 kPa when the HIU is delivering 4kW of space heat under the low temperature test condition - test 1f.  Once the DPCV is set under this stated condition it shall not be changed for all the tests in the Test Regime.” </w:t>
      </w:r>
    </w:p>
    <w:p w14:paraId="7800A8AD" w14:textId="03EF4371" w:rsidR="002C7BBC" w:rsidRDefault="002C7BBC" w:rsidP="0068185E">
      <w:pPr>
        <w:spacing w:before="240" w:after="120"/>
        <w:jc w:val="both"/>
        <w:rPr>
          <w:lang w:val="en-GB"/>
        </w:rPr>
      </w:pPr>
      <w:r w:rsidRPr="002C7BBC">
        <w:rPr>
          <w:lang w:val="en-GB"/>
        </w:rPr>
        <w:t>This technical note wil</w:t>
      </w:r>
      <w:r>
        <w:rPr>
          <w:lang w:val="en-GB"/>
        </w:rPr>
        <w:t xml:space="preserve">l </w:t>
      </w:r>
      <w:r w:rsidR="000F10A8">
        <w:rPr>
          <w:lang w:val="en-GB"/>
        </w:rPr>
        <w:t>analyse the suitability of that set up.</w:t>
      </w:r>
    </w:p>
    <w:bookmarkEnd w:id="1"/>
    <w:p w14:paraId="3A5C21DC" w14:textId="43938997" w:rsidR="00A75691" w:rsidRPr="0068185E" w:rsidRDefault="00F43A5F" w:rsidP="000B4405">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Considerations for </w:t>
      </w:r>
      <w:bookmarkStart w:id="2" w:name="_Toc514342246"/>
      <w:r w:rsidR="00C5038A">
        <w:rPr>
          <w:rFonts w:asciiTheme="minorHAnsi" w:hAnsiTheme="minorHAnsi" w:cstheme="minorHAnsi"/>
          <w:b/>
          <w:bCs/>
          <w:sz w:val="22"/>
          <w:szCs w:val="22"/>
        </w:rPr>
        <w:t>50 kPa</w:t>
      </w:r>
    </w:p>
    <w:bookmarkEnd w:id="2"/>
    <w:p w14:paraId="0EA6C029" w14:textId="4E2F99A8" w:rsidR="00A75691" w:rsidRDefault="00C5038A" w:rsidP="0068185E">
      <w:pPr>
        <w:spacing w:before="240" w:after="120"/>
        <w:jc w:val="both"/>
        <w:rPr>
          <w:rFonts w:cstheme="minorHAnsi"/>
        </w:rPr>
      </w:pPr>
      <w:r>
        <w:rPr>
          <w:rFonts w:cstheme="minorHAnsi"/>
        </w:rPr>
        <w:t>Assumption 45 sets 50 kPa as the DP to perform all tests. There is no reason for considering any different value for the heating test. 50 kPa is an industry accepted value.</w:t>
      </w:r>
    </w:p>
    <w:p w14:paraId="590AF895" w14:textId="59DFDF11" w:rsidR="003E2B80" w:rsidRDefault="00C5038A" w:rsidP="0068185E">
      <w:pPr>
        <w:spacing w:before="240" w:after="120"/>
        <w:jc w:val="both"/>
        <w:rPr>
          <w:rFonts w:cstheme="minorHAnsi"/>
        </w:rPr>
      </w:pPr>
      <w:proofErr w:type="gramStart"/>
      <w:r>
        <w:rPr>
          <w:rFonts w:cstheme="minorHAnsi"/>
        </w:rPr>
        <w:t>Generally, the</w:t>
      </w:r>
      <w:proofErr w:type="gramEnd"/>
      <w:r>
        <w:rPr>
          <w:rFonts w:cstheme="minorHAnsi"/>
        </w:rPr>
        <w:t xml:space="preserve"> HIU minimum DP is set by the DHW supply because </w:t>
      </w:r>
      <w:r w:rsidR="00B774AC">
        <w:rPr>
          <w:rFonts w:cstheme="minorHAnsi"/>
        </w:rPr>
        <w:t xml:space="preserve">it </w:t>
      </w:r>
      <w:r>
        <w:rPr>
          <w:rFonts w:cstheme="minorHAnsi"/>
        </w:rPr>
        <w:t>is the service that demands higher flow and therefore needs higher DP. Heating needs less DP to meet the demands of the apartment. However, both services are exposed to the same DP on site and there is no reason for having a different value for heating test.</w:t>
      </w:r>
    </w:p>
    <w:p w14:paraId="7C7D669D" w14:textId="11A2C2D2" w:rsidR="00267EB9" w:rsidRPr="0068185E" w:rsidRDefault="00267EB9" w:rsidP="0068185E">
      <w:pPr>
        <w:spacing w:before="240" w:after="120"/>
        <w:jc w:val="both"/>
        <w:rPr>
          <w:rFonts w:cstheme="minorHAnsi"/>
        </w:rPr>
      </w:pPr>
      <w:r>
        <w:rPr>
          <w:rFonts w:cstheme="minorHAnsi"/>
        </w:rPr>
        <w:t xml:space="preserve">However, the HIU can be exposed to higher </w:t>
      </w:r>
      <w:r w:rsidR="001A55F2">
        <w:rPr>
          <w:rFonts w:cstheme="minorHAnsi"/>
        </w:rPr>
        <w:t>DP</w:t>
      </w:r>
      <w:r w:rsidR="00DB567D">
        <w:rPr>
          <w:rFonts w:cstheme="minorHAnsi"/>
        </w:rPr>
        <w:t xml:space="preserve"> and there is a proposal to </w:t>
      </w:r>
      <w:r w:rsidR="004415BD">
        <w:rPr>
          <w:rFonts w:cstheme="minorHAnsi"/>
        </w:rPr>
        <w:t>conduct</w:t>
      </w:r>
      <w:r w:rsidR="00DB567D">
        <w:rPr>
          <w:rFonts w:cstheme="minorHAnsi"/>
        </w:rPr>
        <w:t xml:space="preserve"> the test at different DP conditions. Based on the TNXX</w:t>
      </w:r>
      <w:r w:rsidR="00EE0E3D">
        <w:rPr>
          <w:rFonts w:cstheme="minorHAnsi"/>
        </w:rPr>
        <w:t xml:space="preserve"> it is proposed to do 1</w:t>
      </w:r>
      <w:r w:rsidR="004415BD">
        <w:rPr>
          <w:rFonts w:cstheme="minorHAnsi"/>
        </w:rPr>
        <w:t xml:space="preserve"> </w:t>
      </w:r>
      <w:r w:rsidR="00EE0E3D">
        <w:rPr>
          <w:rFonts w:cstheme="minorHAnsi"/>
        </w:rPr>
        <w:t>kW tests 1</w:t>
      </w:r>
      <w:r w:rsidR="00D31BE2">
        <w:rPr>
          <w:rFonts w:cstheme="minorHAnsi"/>
        </w:rPr>
        <w:t>b and 1e with 200 kPa of DP.</w:t>
      </w:r>
    </w:p>
    <w:p w14:paraId="0E271638" w14:textId="446EE11E" w:rsidR="00DE687E" w:rsidRPr="0068185E" w:rsidRDefault="003F027B"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C5038A">
        <w:rPr>
          <w:rFonts w:asciiTheme="minorHAnsi" w:hAnsiTheme="minorHAnsi" w:cstheme="minorHAnsi"/>
          <w:b/>
          <w:bCs/>
          <w:sz w:val="22"/>
          <w:szCs w:val="22"/>
        </w:rPr>
        <w:t xml:space="preserve">2. </w:t>
      </w:r>
      <w:r w:rsidR="00F74032">
        <w:rPr>
          <w:rFonts w:asciiTheme="minorHAnsi" w:hAnsiTheme="minorHAnsi" w:cstheme="minorHAnsi"/>
          <w:b/>
          <w:bCs/>
          <w:sz w:val="22"/>
          <w:szCs w:val="22"/>
        </w:rPr>
        <w:t>DP tolerance</w:t>
      </w:r>
      <w:r w:rsidR="00A322BA">
        <w:rPr>
          <w:rFonts w:asciiTheme="minorHAnsi" w:hAnsiTheme="minorHAnsi" w:cstheme="minorHAnsi"/>
          <w:b/>
          <w:bCs/>
          <w:sz w:val="22"/>
          <w:szCs w:val="22"/>
        </w:rPr>
        <w:t xml:space="preserve"> +/-2Kpa</w:t>
      </w:r>
    </w:p>
    <w:p w14:paraId="712473F7" w14:textId="77777777" w:rsidR="00F53F84" w:rsidRDefault="00F74032" w:rsidP="0068185E">
      <w:pPr>
        <w:spacing w:before="240" w:after="120"/>
        <w:jc w:val="both"/>
        <w:rPr>
          <w:lang w:val="en-GB"/>
        </w:rPr>
      </w:pPr>
      <w:r>
        <w:rPr>
          <w:lang w:val="en-GB"/>
        </w:rPr>
        <w:t>Initially the tolerance required on the test is +/-2</w:t>
      </w:r>
      <w:r w:rsidR="000A035C">
        <w:rPr>
          <w:lang w:val="en-GB"/>
        </w:rPr>
        <w:t xml:space="preserve"> kPa. This tolerance, a 4% of set point value, is adequate </w:t>
      </w:r>
      <w:r w:rsidR="003822BF">
        <w:rPr>
          <w:lang w:val="en-GB"/>
        </w:rPr>
        <w:t xml:space="preserve">for testing purposes, however, since test 1b and 1e are going </w:t>
      </w:r>
      <w:r w:rsidR="00233501">
        <w:rPr>
          <w:lang w:val="en-GB"/>
        </w:rPr>
        <w:t xml:space="preserve">to performed with 200 kPa of DP </w:t>
      </w:r>
      <w:r w:rsidR="003039A3">
        <w:rPr>
          <w:lang w:val="en-GB"/>
        </w:rPr>
        <w:t>the accuracy required</w:t>
      </w:r>
      <w:r w:rsidR="00A322BA">
        <w:rPr>
          <w:lang w:val="en-GB"/>
        </w:rPr>
        <w:t xml:space="preserve"> tolerance</w:t>
      </w:r>
      <w:r w:rsidR="003039A3">
        <w:rPr>
          <w:lang w:val="en-GB"/>
        </w:rPr>
        <w:t xml:space="preserve"> would be </w:t>
      </w:r>
      <w:r w:rsidR="00A322BA">
        <w:rPr>
          <w:lang w:val="en-GB"/>
        </w:rPr>
        <w:t xml:space="preserve">+/-1% of set point value. </w:t>
      </w:r>
      <w:r w:rsidR="00871175">
        <w:rPr>
          <w:lang w:val="en-GB"/>
        </w:rPr>
        <w:t xml:space="preserve">1% tolerance control </w:t>
      </w:r>
      <w:r w:rsidR="006D2F75">
        <w:rPr>
          <w:lang w:val="en-GB"/>
        </w:rPr>
        <w:t xml:space="preserve">is difficult to achieve during the whole test and might cause longer </w:t>
      </w:r>
      <w:r w:rsidR="00AF7B16">
        <w:rPr>
          <w:lang w:val="en-GB"/>
        </w:rPr>
        <w:t xml:space="preserve">test time to achieve the values increasing the cost of the test while the accuracy of the </w:t>
      </w:r>
      <w:r w:rsidR="00544777">
        <w:rPr>
          <w:lang w:val="en-GB"/>
        </w:rPr>
        <w:t>DP is less relevant at high values on the HIU.</w:t>
      </w:r>
    </w:p>
    <w:p w14:paraId="05614E3B" w14:textId="116BE3A8" w:rsidR="0068185E" w:rsidRDefault="004415BD" w:rsidP="0068185E">
      <w:pPr>
        <w:spacing w:before="240" w:after="120"/>
        <w:jc w:val="both"/>
        <w:rPr>
          <w:lang w:val="en-GB"/>
        </w:rPr>
      </w:pPr>
      <w:r>
        <w:rPr>
          <w:lang w:val="en-GB"/>
        </w:rPr>
        <w:t>It is considered reasonable to retain a +/-</w:t>
      </w:r>
      <w:r w:rsidR="00F53F84">
        <w:rPr>
          <w:lang w:val="en-GB"/>
        </w:rPr>
        <w:t>4%</w:t>
      </w:r>
      <w:r>
        <w:rPr>
          <w:lang w:val="en-GB"/>
        </w:rPr>
        <w:t xml:space="preserve"> tolerance for the 200 kPa tests 1b and 1e.</w:t>
      </w:r>
      <w:r w:rsidR="00871175">
        <w:rPr>
          <w:lang w:val="en-GB"/>
        </w:rPr>
        <w:t xml:space="preserve"> </w:t>
      </w:r>
    </w:p>
    <w:p w14:paraId="04384F61" w14:textId="43D04906" w:rsidR="00030D94" w:rsidRPr="0068185E" w:rsidRDefault="00030D94" w:rsidP="00030D94">
      <w:pPr>
        <w:pStyle w:val="Heading1"/>
        <w:rPr>
          <w:rFonts w:asciiTheme="minorHAnsi" w:hAnsiTheme="minorHAnsi" w:cstheme="minorHAnsi"/>
          <w:b/>
          <w:bCs/>
          <w:sz w:val="22"/>
          <w:szCs w:val="22"/>
        </w:rPr>
      </w:pPr>
      <w:r w:rsidRPr="0068185E">
        <w:rPr>
          <w:rFonts w:asciiTheme="minorHAnsi" w:hAnsiTheme="minorHAnsi" w:cstheme="minorHAnsi"/>
          <w:b/>
          <w:bCs/>
          <w:sz w:val="22"/>
          <w:szCs w:val="22"/>
        </w:rPr>
        <w:lastRenderedPageBreak/>
        <w:t xml:space="preserve">Consideration </w:t>
      </w:r>
      <w:r>
        <w:rPr>
          <w:rFonts w:asciiTheme="minorHAnsi" w:hAnsiTheme="minorHAnsi" w:cstheme="minorHAnsi"/>
          <w:b/>
          <w:bCs/>
          <w:sz w:val="22"/>
          <w:szCs w:val="22"/>
        </w:rPr>
        <w:t>3. DPCV</w:t>
      </w:r>
    </w:p>
    <w:p w14:paraId="2F665785" w14:textId="69CBB3E7" w:rsidR="00030D94" w:rsidRPr="0068185E" w:rsidRDefault="00030D94" w:rsidP="0068185E">
      <w:pPr>
        <w:spacing w:before="240" w:after="120"/>
        <w:jc w:val="both"/>
        <w:rPr>
          <w:lang w:val="en-GB"/>
        </w:rPr>
      </w:pPr>
      <w:r>
        <w:rPr>
          <w:lang w:val="en-GB"/>
        </w:rPr>
        <w:t>New test DP will be controlled by pumps instead of</w:t>
      </w:r>
      <w:r w:rsidR="00C26A5C">
        <w:rPr>
          <w:lang w:val="en-GB"/>
        </w:rPr>
        <w:t xml:space="preserve"> a DPCV. The description of the test set up </w:t>
      </w:r>
      <w:r w:rsidR="003859D1">
        <w:rPr>
          <w:lang w:val="en-GB"/>
        </w:rPr>
        <w:t>should include pump control instead of the DPCV</w:t>
      </w:r>
    </w:p>
    <w:p w14:paraId="69DB7923" w14:textId="22E30B21" w:rsidR="003F027B" w:rsidRPr="0068185E" w:rsidRDefault="00701A1C"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Conclusions</w:t>
      </w:r>
    </w:p>
    <w:p w14:paraId="49121C03" w14:textId="06D8417E" w:rsidR="003F027B" w:rsidRDefault="003859D1" w:rsidP="0068185E">
      <w:pPr>
        <w:spacing w:before="120" w:after="120"/>
        <w:rPr>
          <w:rFonts w:eastAsiaTheme="minorEastAsia" w:cstheme="minorHAnsi"/>
          <w:bCs/>
        </w:rPr>
      </w:pPr>
      <w:r>
        <w:rPr>
          <w:rFonts w:eastAsiaTheme="minorEastAsia" w:cstheme="minorHAnsi"/>
          <w:bCs/>
        </w:rPr>
        <w:t xml:space="preserve">Heating test description should include 50 </w:t>
      </w:r>
      <w:r w:rsidR="004415BD">
        <w:rPr>
          <w:rFonts w:eastAsiaTheme="minorEastAsia" w:cstheme="minorHAnsi"/>
          <w:bCs/>
        </w:rPr>
        <w:t>k</w:t>
      </w:r>
      <w:r>
        <w:rPr>
          <w:rFonts w:eastAsiaTheme="minorEastAsia" w:cstheme="minorHAnsi"/>
          <w:bCs/>
        </w:rPr>
        <w:t>Pa +/-4%</w:t>
      </w:r>
      <w:r w:rsidR="009B53C7">
        <w:rPr>
          <w:rFonts w:eastAsiaTheme="minorEastAsia" w:cstheme="minorHAnsi"/>
          <w:bCs/>
        </w:rPr>
        <w:t xml:space="preserve"> for test 1a, 1c, 1d and 1f, while test 1</w:t>
      </w:r>
      <w:r w:rsidR="003C0AFF">
        <w:rPr>
          <w:rFonts w:eastAsiaTheme="minorEastAsia" w:cstheme="minorHAnsi"/>
          <w:bCs/>
        </w:rPr>
        <w:t>b and 1e should include 200</w:t>
      </w:r>
      <w:r w:rsidR="004415BD">
        <w:rPr>
          <w:rFonts w:eastAsiaTheme="minorEastAsia" w:cstheme="minorHAnsi"/>
          <w:bCs/>
        </w:rPr>
        <w:t xml:space="preserve"> k</w:t>
      </w:r>
      <w:r w:rsidR="003C0AFF">
        <w:rPr>
          <w:rFonts w:eastAsiaTheme="minorEastAsia" w:cstheme="minorHAnsi"/>
          <w:bCs/>
        </w:rPr>
        <w:t xml:space="preserve">Pa +/-4%. The DPCV shall be removed from the text description and </w:t>
      </w:r>
      <w:r w:rsidR="00252BEA">
        <w:rPr>
          <w:rFonts w:eastAsiaTheme="minorEastAsia" w:cstheme="minorHAnsi"/>
          <w:bCs/>
        </w:rPr>
        <w:t>will be replaced with</w:t>
      </w:r>
      <w:r w:rsidR="003C0AFF">
        <w:rPr>
          <w:rFonts w:eastAsiaTheme="minorEastAsia" w:cstheme="minorHAnsi"/>
          <w:bCs/>
        </w:rPr>
        <w:t xml:space="preserve"> </w:t>
      </w:r>
      <w:r w:rsidR="00CC4035">
        <w:rPr>
          <w:rFonts w:eastAsiaTheme="minorEastAsia" w:cstheme="minorHAnsi"/>
          <w:bCs/>
        </w:rPr>
        <w:t xml:space="preserve">pump control. </w:t>
      </w:r>
    </w:p>
    <w:p w14:paraId="09B579B3" w14:textId="6FE930DF" w:rsidR="003F027B" w:rsidRPr="0068185E" w:rsidRDefault="0068185E" w:rsidP="0068185E">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14:paraId="07DBA7DB" w14:textId="77777777" w:rsidR="004053F8" w:rsidRDefault="004053F8" w:rsidP="004053F8">
      <w:pPr>
        <w:spacing w:before="120" w:after="120"/>
        <w:rPr>
          <w:rFonts w:eastAsiaTheme="minorEastAsia" w:cstheme="minorHAnsi"/>
          <w:bCs/>
        </w:rPr>
      </w:pPr>
      <w:r>
        <w:rPr>
          <w:rFonts w:eastAsiaTheme="minorEastAsia" w:cstheme="minorHAnsi"/>
          <w:bCs/>
        </w:rPr>
        <w:t>It is proposed to amend the test regime document including the following text:</w:t>
      </w:r>
    </w:p>
    <w:p w14:paraId="10C336B5" w14:textId="02F3B2BC" w:rsidR="004053F8" w:rsidRPr="00B774AC" w:rsidRDefault="001B3BA6" w:rsidP="004053F8">
      <w:pPr>
        <w:spacing w:before="120" w:after="120"/>
        <w:rPr>
          <w:rFonts w:eastAsiaTheme="minorEastAsia" w:cstheme="minorHAnsi"/>
          <w:bCs/>
        </w:rPr>
      </w:pPr>
      <w:r>
        <w:rPr>
          <w:rFonts w:eastAsiaTheme="minorEastAsia" w:cstheme="minorHAnsi"/>
          <w:bCs/>
        </w:rPr>
        <w:t>“</w:t>
      </w:r>
      <w:r w:rsidR="004053F8">
        <w:rPr>
          <w:rFonts w:eastAsiaTheme="minorEastAsia" w:cstheme="minorHAnsi"/>
          <w:bCs/>
        </w:rPr>
        <w:t>The rig primary pump shall be controlled to achieve 50kPa +/- 2Kpa of differential pressure across the HIU primary side during test 1a, 1c, 1d and 1f. Pressure set point shall be 200 kPa +/- 8Kpa during 1b and 1e tests.</w:t>
      </w:r>
      <w:r>
        <w:rPr>
          <w:rFonts w:eastAsiaTheme="minorEastAsia" w:cstheme="minorHAnsi"/>
          <w:bCs/>
        </w:rPr>
        <w:t>”</w:t>
      </w:r>
    </w:p>
    <w:p w14:paraId="2146745E" w14:textId="77777777" w:rsidR="003F027B" w:rsidRPr="0068185E" w:rsidRDefault="003F027B" w:rsidP="003F027B">
      <w:pPr>
        <w:rPr>
          <w:rFonts w:cstheme="minorHAnsi"/>
          <w:lang w:val="en-GB"/>
        </w:rPr>
      </w:pPr>
    </w:p>
    <w:p w14:paraId="708F21A9" w14:textId="2501B2BD" w:rsidR="00471551" w:rsidRPr="0068185E" w:rsidRDefault="00471551" w:rsidP="00017C28">
      <w:pPr>
        <w:ind w:right="645"/>
        <w:jc w:val="both"/>
        <w:rPr>
          <w:rFonts w:cstheme="minorHAnsi"/>
          <w:b/>
          <w:lang w:val="en-GB"/>
        </w:rPr>
      </w:pPr>
    </w:p>
    <w:sectPr w:rsidR="00471551" w:rsidRPr="0068185E" w:rsidSect="002945CC">
      <w:headerReference w:type="default" r:id="rId11"/>
      <w:headerReference w:type="first" r:id="rId12"/>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B5E37" w14:textId="77777777" w:rsidR="000F1BF4" w:rsidRDefault="000F1BF4">
      <w:pPr>
        <w:spacing w:after="0" w:line="240" w:lineRule="auto"/>
      </w:pPr>
      <w:r>
        <w:separator/>
      </w:r>
    </w:p>
  </w:endnote>
  <w:endnote w:type="continuationSeparator" w:id="0">
    <w:p w14:paraId="348C6881" w14:textId="77777777" w:rsidR="000F1BF4" w:rsidRDefault="000F1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A3ECC" w14:textId="77777777" w:rsidR="000F1BF4" w:rsidRDefault="000F1BF4">
      <w:pPr>
        <w:spacing w:after="0" w:line="240" w:lineRule="auto"/>
      </w:pPr>
      <w:r>
        <w:separator/>
      </w:r>
    </w:p>
  </w:footnote>
  <w:footnote w:type="continuationSeparator" w:id="0">
    <w:p w14:paraId="103F7A0A" w14:textId="77777777" w:rsidR="000F1BF4" w:rsidRDefault="000F1B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07.25pt;height:151.5pt;visibility:visible;mso-wrap-style:square" o:bullet="t">
        <v:imagedata r:id="rId1" o:title=""/>
      </v:shape>
    </w:pict>
  </w:numPicBullet>
  <w:numPicBullet w:numPicBulletId="1">
    <w:pict>
      <v:shape id="_x0000_i1043" type="#_x0000_t75" style="width:159pt;height:201.75pt;visibility:visible;mso-wrap-style:square" o:bullet="t">
        <v:imagedata r:id="rId2" o:title=""/>
      </v:shape>
    </w:pict>
  </w:numPicBullet>
  <w:abstractNum w:abstractNumId="0" w15:restartNumberingAfterBreak="0">
    <w:nsid w:val="014847FB"/>
    <w:multiLevelType w:val="hybridMultilevel"/>
    <w:tmpl w:val="EA009C0C"/>
    <w:lvl w:ilvl="0" w:tplc="FCBEBD14">
      <w:start w:val="1"/>
      <w:numFmt w:val="bullet"/>
      <w:lvlText w:val=""/>
      <w:lvlPicBulletId w:val="0"/>
      <w:lvlJc w:val="left"/>
      <w:pPr>
        <w:tabs>
          <w:tab w:val="num" w:pos="720"/>
        </w:tabs>
        <w:ind w:left="720" w:hanging="360"/>
      </w:pPr>
      <w:rPr>
        <w:rFonts w:ascii="Symbol" w:hAnsi="Symbol" w:hint="default"/>
      </w:rPr>
    </w:lvl>
    <w:lvl w:ilvl="1" w:tplc="A16E670E" w:tentative="1">
      <w:start w:val="1"/>
      <w:numFmt w:val="bullet"/>
      <w:lvlText w:val=""/>
      <w:lvlJc w:val="left"/>
      <w:pPr>
        <w:tabs>
          <w:tab w:val="num" w:pos="1440"/>
        </w:tabs>
        <w:ind w:left="1440" w:hanging="360"/>
      </w:pPr>
      <w:rPr>
        <w:rFonts w:ascii="Symbol" w:hAnsi="Symbol" w:hint="default"/>
      </w:rPr>
    </w:lvl>
    <w:lvl w:ilvl="2" w:tplc="E3802666" w:tentative="1">
      <w:start w:val="1"/>
      <w:numFmt w:val="bullet"/>
      <w:lvlText w:val=""/>
      <w:lvlJc w:val="left"/>
      <w:pPr>
        <w:tabs>
          <w:tab w:val="num" w:pos="2160"/>
        </w:tabs>
        <w:ind w:left="2160" w:hanging="360"/>
      </w:pPr>
      <w:rPr>
        <w:rFonts w:ascii="Symbol" w:hAnsi="Symbol" w:hint="default"/>
      </w:rPr>
    </w:lvl>
    <w:lvl w:ilvl="3" w:tplc="9940D348" w:tentative="1">
      <w:start w:val="1"/>
      <w:numFmt w:val="bullet"/>
      <w:lvlText w:val=""/>
      <w:lvlJc w:val="left"/>
      <w:pPr>
        <w:tabs>
          <w:tab w:val="num" w:pos="2880"/>
        </w:tabs>
        <w:ind w:left="2880" w:hanging="360"/>
      </w:pPr>
      <w:rPr>
        <w:rFonts w:ascii="Symbol" w:hAnsi="Symbol" w:hint="default"/>
      </w:rPr>
    </w:lvl>
    <w:lvl w:ilvl="4" w:tplc="2426422E" w:tentative="1">
      <w:start w:val="1"/>
      <w:numFmt w:val="bullet"/>
      <w:lvlText w:val=""/>
      <w:lvlJc w:val="left"/>
      <w:pPr>
        <w:tabs>
          <w:tab w:val="num" w:pos="3600"/>
        </w:tabs>
        <w:ind w:left="3600" w:hanging="360"/>
      </w:pPr>
      <w:rPr>
        <w:rFonts w:ascii="Symbol" w:hAnsi="Symbol" w:hint="default"/>
      </w:rPr>
    </w:lvl>
    <w:lvl w:ilvl="5" w:tplc="4FF27FD8" w:tentative="1">
      <w:start w:val="1"/>
      <w:numFmt w:val="bullet"/>
      <w:lvlText w:val=""/>
      <w:lvlJc w:val="left"/>
      <w:pPr>
        <w:tabs>
          <w:tab w:val="num" w:pos="4320"/>
        </w:tabs>
        <w:ind w:left="4320" w:hanging="360"/>
      </w:pPr>
      <w:rPr>
        <w:rFonts w:ascii="Symbol" w:hAnsi="Symbol" w:hint="default"/>
      </w:rPr>
    </w:lvl>
    <w:lvl w:ilvl="6" w:tplc="FFC02DAC" w:tentative="1">
      <w:start w:val="1"/>
      <w:numFmt w:val="bullet"/>
      <w:lvlText w:val=""/>
      <w:lvlJc w:val="left"/>
      <w:pPr>
        <w:tabs>
          <w:tab w:val="num" w:pos="5040"/>
        </w:tabs>
        <w:ind w:left="5040" w:hanging="360"/>
      </w:pPr>
      <w:rPr>
        <w:rFonts w:ascii="Symbol" w:hAnsi="Symbol" w:hint="default"/>
      </w:rPr>
    </w:lvl>
    <w:lvl w:ilvl="7" w:tplc="9CE0AA46" w:tentative="1">
      <w:start w:val="1"/>
      <w:numFmt w:val="bullet"/>
      <w:lvlText w:val=""/>
      <w:lvlJc w:val="left"/>
      <w:pPr>
        <w:tabs>
          <w:tab w:val="num" w:pos="5760"/>
        </w:tabs>
        <w:ind w:left="5760" w:hanging="360"/>
      </w:pPr>
      <w:rPr>
        <w:rFonts w:ascii="Symbol" w:hAnsi="Symbol" w:hint="default"/>
      </w:rPr>
    </w:lvl>
    <w:lvl w:ilvl="8" w:tplc="CF80110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30C045E"/>
    <w:multiLevelType w:val="hybridMultilevel"/>
    <w:tmpl w:val="7E785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C85A17"/>
    <w:multiLevelType w:val="hybridMultilevel"/>
    <w:tmpl w:val="CD20BE30"/>
    <w:lvl w:ilvl="0" w:tplc="226611E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8656FA"/>
    <w:multiLevelType w:val="hybridMultilevel"/>
    <w:tmpl w:val="E9FABF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F17249B"/>
    <w:multiLevelType w:val="hybridMultilevel"/>
    <w:tmpl w:val="17543C6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684B3E"/>
    <w:multiLevelType w:val="hybridMultilevel"/>
    <w:tmpl w:val="AFFCF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DF5F33"/>
    <w:multiLevelType w:val="hybridMultilevel"/>
    <w:tmpl w:val="FE0464D4"/>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7" w15:restartNumberingAfterBreak="0">
    <w:nsid w:val="1B012882"/>
    <w:multiLevelType w:val="hybridMultilevel"/>
    <w:tmpl w:val="BFDCF3BA"/>
    <w:lvl w:ilvl="0" w:tplc="B3F2BF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C0F86"/>
    <w:multiLevelType w:val="hybridMultilevel"/>
    <w:tmpl w:val="30AC7FA6"/>
    <w:lvl w:ilvl="0" w:tplc="4620C62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4352A9"/>
    <w:multiLevelType w:val="hybridMultilevel"/>
    <w:tmpl w:val="B7A4C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A44363"/>
    <w:multiLevelType w:val="hybridMultilevel"/>
    <w:tmpl w:val="51466D0C"/>
    <w:lvl w:ilvl="0" w:tplc="F5BA89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616F66"/>
    <w:multiLevelType w:val="hybridMultilevel"/>
    <w:tmpl w:val="D9FC1568"/>
    <w:lvl w:ilvl="0" w:tplc="799E110C">
      <w:start w:val="1"/>
      <w:numFmt w:val="bullet"/>
      <w:lvlText w:val=""/>
      <w:lvlPicBulletId w:val="1"/>
      <w:lvlJc w:val="left"/>
      <w:pPr>
        <w:tabs>
          <w:tab w:val="num" w:pos="720"/>
        </w:tabs>
        <w:ind w:left="720" w:hanging="360"/>
      </w:pPr>
      <w:rPr>
        <w:rFonts w:ascii="Symbol" w:hAnsi="Symbol" w:hint="default"/>
      </w:rPr>
    </w:lvl>
    <w:lvl w:ilvl="1" w:tplc="4038F5CE" w:tentative="1">
      <w:start w:val="1"/>
      <w:numFmt w:val="bullet"/>
      <w:lvlText w:val=""/>
      <w:lvlJc w:val="left"/>
      <w:pPr>
        <w:tabs>
          <w:tab w:val="num" w:pos="1440"/>
        </w:tabs>
        <w:ind w:left="1440" w:hanging="360"/>
      </w:pPr>
      <w:rPr>
        <w:rFonts w:ascii="Symbol" w:hAnsi="Symbol" w:hint="default"/>
      </w:rPr>
    </w:lvl>
    <w:lvl w:ilvl="2" w:tplc="9B382720" w:tentative="1">
      <w:start w:val="1"/>
      <w:numFmt w:val="bullet"/>
      <w:lvlText w:val=""/>
      <w:lvlJc w:val="left"/>
      <w:pPr>
        <w:tabs>
          <w:tab w:val="num" w:pos="2160"/>
        </w:tabs>
        <w:ind w:left="2160" w:hanging="360"/>
      </w:pPr>
      <w:rPr>
        <w:rFonts w:ascii="Symbol" w:hAnsi="Symbol" w:hint="default"/>
      </w:rPr>
    </w:lvl>
    <w:lvl w:ilvl="3" w:tplc="52BC8E30" w:tentative="1">
      <w:start w:val="1"/>
      <w:numFmt w:val="bullet"/>
      <w:lvlText w:val=""/>
      <w:lvlJc w:val="left"/>
      <w:pPr>
        <w:tabs>
          <w:tab w:val="num" w:pos="2880"/>
        </w:tabs>
        <w:ind w:left="2880" w:hanging="360"/>
      </w:pPr>
      <w:rPr>
        <w:rFonts w:ascii="Symbol" w:hAnsi="Symbol" w:hint="default"/>
      </w:rPr>
    </w:lvl>
    <w:lvl w:ilvl="4" w:tplc="62DC1896" w:tentative="1">
      <w:start w:val="1"/>
      <w:numFmt w:val="bullet"/>
      <w:lvlText w:val=""/>
      <w:lvlJc w:val="left"/>
      <w:pPr>
        <w:tabs>
          <w:tab w:val="num" w:pos="3600"/>
        </w:tabs>
        <w:ind w:left="3600" w:hanging="360"/>
      </w:pPr>
      <w:rPr>
        <w:rFonts w:ascii="Symbol" w:hAnsi="Symbol" w:hint="default"/>
      </w:rPr>
    </w:lvl>
    <w:lvl w:ilvl="5" w:tplc="B4B63B44" w:tentative="1">
      <w:start w:val="1"/>
      <w:numFmt w:val="bullet"/>
      <w:lvlText w:val=""/>
      <w:lvlJc w:val="left"/>
      <w:pPr>
        <w:tabs>
          <w:tab w:val="num" w:pos="4320"/>
        </w:tabs>
        <w:ind w:left="4320" w:hanging="360"/>
      </w:pPr>
      <w:rPr>
        <w:rFonts w:ascii="Symbol" w:hAnsi="Symbol" w:hint="default"/>
      </w:rPr>
    </w:lvl>
    <w:lvl w:ilvl="6" w:tplc="0154471A" w:tentative="1">
      <w:start w:val="1"/>
      <w:numFmt w:val="bullet"/>
      <w:lvlText w:val=""/>
      <w:lvlJc w:val="left"/>
      <w:pPr>
        <w:tabs>
          <w:tab w:val="num" w:pos="5040"/>
        </w:tabs>
        <w:ind w:left="5040" w:hanging="360"/>
      </w:pPr>
      <w:rPr>
        <w:rFonts w:ascii="Symbol" w:hAnsi="Symbol" w:hint="default"/>
      </w:rPr>
    </w:lvl>
    <w:lvl w:ilvl="7" w:tplc="1118487C" w:tentative="1">
      <w:start w:val="1"/>
      <w:numFmt w:val="bullet"/>
      <w:lvlText w:val=""/>
      <w:lvlJc w:val="left"/>
      <w:pPr>
        <w:tabs>
          <w:tab w:val="num" w:pos="5760"/>
        </w:tabs>
        <w:ind w:left="5760" w:hanging="360"/>
      </w:pPr>
      <w:rPr>
        <w:rFonts w:ascii="Symbol" w:hAnsi="Symbol" w:hint="default"/>
      </w:rPr>
    </w:lvl>
    <w:lvl w:ilvl="8" w:tplc="42C03E2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1307DB1"/>
    <w:multiLevelType w:val="hybridMultilevel"/>
    <w:tmpl w:val="3BC8C018"/>
    <w:lvl w:ilvl="0" w:tplc="1C6472C2">
      <w:numFmt w:val="bullet"/>
      <w:lvlText w:val="•"/>
      <w:lvlJc w:val="left"/>
      <w:pPr>
        <w:ind w:left="720" w:hanging="360"/>
      </w:pPr>
      <w:rPr>
        <w:rFonts w:ascii="Trebuchet MS" w:eastAsia="Times New Roman" w:hAnsi="Trebuchet MS" w:cs="Times New Roman" w:hint="default"/>
      </w:rPr>
    </w:lvl>
    <w:lvl w:ilvl="1" w:tplc="DFC4F2B2">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552737"/>
    <w:multiLevelType w:val="hybridMultilevel"/>
    <w:tmpl w:val="445E3C64"/>
    <w:lvl w:ilvl="0" w:tplc="4620C6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F172E6"/>
    <w:multiLevelType w:val="hybridMultilevel"/>
    <w:tmpl w:val="53404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C661E"/>
    <w:multiLevelType w:val="hybridMultilevel"/>
    <w:tmpl w:val="A4944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7887504"/>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E0072D"/>
    <w:multiLevelType w:val="hybridMultilevel"/>
    <w:tmpl w:val="00F4065A"/>
    <w:lvl w:ilvl="0" w:tplc="62862716">
      <w:start w:val="1"/>
      <w:numFmt w:val="lowerLetter"/>
      <w:lvlText w:val="(%1)"/>
      <w:lvlJc w:val="left"/>
      <w:pPr>
        <w:ind w:left="720" w:hanging="360"/>
      </w:pPr>
      <w:rPr>
        <w:rFonts w:ascii="Calibri" w:hAnsi="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074E5A"/>
    <w:multiLevelType w:val="hybridMultilevel"/>
    <w:tmpl w:val="1CE83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484870"/>
    <w:multiLevelType w:val="hybridMultilevel"/>
    <w:tmpl w:val="433EF8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CB6B10"/>
    <w:multiLevelType w:val="hybridMultilevel"/>
    <w:tmpl w:val="32DEBBCC"/>
    <w:lvl w:ilvl="0" w:tplc="DFC4F2B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EB3916"/>
    <w:multiLevelType w:val="hybridMultilevel"/>
    <w:tmpl w:val="1D54A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E13BBA"/>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424A8E"/>
    <w:multiLevelType w:val="hybridMultilevel"/>
    <w:tmpl w:val="B6628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C54D71"/>
    <w:multiLevelType w:val="hybridMultilevel"/>
    <w:tmpl w:val="8626E4F6"/>
    <w:lvl w:ilvl="0" w:tplc="4D68FE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4A4B40"/>
    <w:multiLevelType w:val="hybridMultilevel"/>
    <w:tmpl w:val="3A96D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3359E3"/>
    <w:multiLevelType w:val="hybridMultilevel"/>
    <w:tmpl w:val="24DA41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15:restartNumberingAfterBreak="0">
    <w:nsid w:val="69117DC1"/>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124E5C"/>
    <w:multiLevelType w:val="hybridMultilevel"/>
    <w:tmpl w:val="A87E6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B841B3"/>
    <w:multiLevelType w:val="hybridMultilevel"/>
    <w:tmpl w:val="A1083482"/>
    <w:lvl w:ilvl="0" w:tplc="7DE67F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7055D9"/>
    <w:multiLevelType w:val="hybridMultilevel"/>
    <w:tmpl w:val="E842C6F4"/>
    <w:lvl w:ilvl="0" w:tplc="08090001">
      <w:start w:val="1"/>
      <w:numFmt w:val="bullet"/>
      <w:lvlText w:val=""/>
      <w:lvlJc w:val="left"/>
      <w:pPr>
        <w:ind w:left="458" w:hanging="360"/>
      </w:pPr>
      <w:rPr>
        <w:rFonts w:ascii="Symbol" w:hAnsi="Symbol" w:hint="default"/>
      </w:rPr>
    </w:lvl>
    <w:lvl w:ilvl="1" w:tplc="08090017">
      <w:start w:val="1"/>
      <w:numFmt w:val="lowerLetter"/>
      <w:lvlText w:val="%2)"/>
      <w:lvlJc w:val="left"/>
      <w:pPr>
        <w:ind w:left="1178" w:hanging="360"/>
      </w:pPr>
      <w:rPr>
        <w:rFonts w:hint="default"/>
      </w:rPr>
    </w:lvl>
    <w:lvl w:ilvl="2" w:tplc="08090005" w:tentative="1">
      <w:start w:val="1"/>
      <w:numFmt w:val="bullet"/>
      <w:lvlText w:val=""/>
      <w:lvlJc w:val="left"/>
      <w:pPr>
        <w:ind w:left="1898" w:hanging="360"/>
      </w:pPr>
      <w:rPr>
        <w:rFonts w:ascii="Wingdings" w:hAnsi="Wingdings" w:hint="default"/>
      </w:rPr>
    </w:lvl>
    <w:lvl w:ilvl="3" w:tplc="08090001" w:tentative="1">
      <w:start w:val="1"/>
      <w:numFmt w:val="bullet"/>
      <w:lvlText w:val=""/>
      <w:lvlJc w:val="left"/>
      <w:pPr>
        <w:ind w:left="2618" w:hanging="360"/>
      </w:pPr>
      <w:rPr>
        <w:rFonts w:ascii="Symbol" w:hAnsi="Symbol" w:hint="default"/>
      </w:rPr>
    </w:lvl>
    <w:lvl w:ilvl="4" w:tplc="08090003" w:tentative="1">
      <w:start w:val="1"/>
      <w:numFmt w:val="bullet"/>
      <w:lvlText w:val="o"/>
      <w:lvlJc w:val="left"/>
      <w:pPr>
        <w:ind w:left="3338" w:hanging="360"/>
      </w:pPr>
      <w:rPr>
        <w:rFonts w:ascii="Courier New" w:hAnsi="Courier New" w:cs="Courier New" w:hint="default"/>
      </w:rPr>
    </w:lvl>
    <w:lvl w:ilvl="5" w:tplc="08090005" w:tentative="1">
      <w:start w:val="1"/>
      <w:numFmt w:val="bullet"/>
      <w:lvlText w:val=""/>
      <w:lvlJc w:val="left"/>
      <w:pPr>
        <w:ind w:left="4058" w:hanging="360"/>
      </w:pPr>
      <w:rPr>
        <w:rFonts w:ascii="Wingdings" w:hAnsi="Wingdings" w:hint="default"/>
      </w:rPr>
    </w:lvl>
    <w:lvl w:ilvl="6" w:tplc="08090001" w:tentative="1">
      <w:start w:val="1"/>
      <w:numFmt w:val="bullet"/>
      <w:lvlText w:val=""/>
      <w:lvlJc w:val="left"/>
      <w:pPr>
        <w:ind w:left="4778" w:hanging="360"/>
      </w:pPr>
      <w:rPr>
        <w:rFonts w:ascii="Symbol" w:hAnsi="Symbol" w:hint="default"/>
      </w:rPr>
    </w:lvl>
    <w:lvl w:ilvl="7" w:tplc="08090003" w:tentative="1">
      <w:start w:val="1"/>
      <w:numFmt w:val="bullet"/>
      <w:lvlText w:val="o"/>
      <w:lvlJc w:val="left"/>
      <w:pPr>
        <w:ind w:left="5498" w:hanging="360"/>
      </w:pPr>
      <w:rPr>
        <w:rFonts w:ascii="Courier New" w:hAnsi="Courier New" w:cs="Courier New" w:hint="default"/>
      </w:rPr>
    </w:lvl>
    <w:lvl w:ilvl="8" w:tplc="08090005" w:tentative="1">
      <w:start w:val="1"/>
      <w:numFmt w:val="bullet"/>
      <w:lvlText w:val=""/>
      <w:lvlJc w:val="left"/>
      <w:pPr>
        <w:ind w:left="6218" w:hanging="360"/>
      </w:pPr>
      <w:rPr>
        <w:rFonts w:ascii="Wingdings" w:hAnsi="Wingdings" w:hint="default"/>
      </w:rPr>
    </w:lvl>
  </w:abstractNum>
  <w:abstractNum w:abstractNumId="32" w15:restartNumberingAfterBreak="0">
    <w:nsid w:val="6DE52E8D"/>
    <w:multiLevelType w:val="hybridMultilevel"/>
    <w:tmpl w:val="F050F48C"/>
    <w:lvl w:ilvl="0" w:tplc="4E00D4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506C13"/>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734C46"/>
    <w:multiLevelType w:val="hybridMultilevel"/>
    <w:tmpl w:val="BFDE2F8A"/>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5" w15:restartNumberingAfterBreak="0">
    <w:nsid w:val="7E624B70"/>
    <w:multiLevelType w:val="hybridMultilevel"/>
    <w:tmpl w:val="B49C4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BF3BFD"/>
    <w:multiLevelType w:val="hybridMultilevel"/>
    <w:tmpl w:val="720CC1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09323160">
    <w:abstractNumId w:val="31"/>
  </w:num>
  <w:num w:numId="2" w16cid:durableId="428426817">
    <w:abstractNumId w:val="35"/>
  </w:num>
  <w:num w:numId="3" w16cid:durableId="1872911364">
    <w:abstractNumId w:val="1"/>
  </w:num>
  <w:num w:numId="4" w16cid:durableId="1463695295">
    <w:abstractNumId w:val="29"/>
  </w:num>
  <w:num w:numId="5" w16cid:durableId="1575973783">
    <w:abstractNumId w:val="3"/>
  </w:num>
  <w:num w:numId="6" w16cid:durableId="2037383222">
    <w:abstractNumId w:val="6"/>
  </w:num>
  <w:num w:numId="7" w16cid:durableId="440271821">
    <w:abstractNumId w:val="5"/>
  </w:num>
  <w:num w:numId="8" w16cid:durableId="893394437">
    <w:abstractNumId w:val="4"/>
  </w:num>
  <w:num w:numId="9" w16cid:durableId="358359410">
    <w:abstractNumId w:val="17"/>
  </w:num>
  <w:num w:numId="10" w16cid:durableId="1692103677">
    <w:abstractNumId w:val="10"/>
  </w:num>
  <w:num w:numId="11" w16cid:durableId="491717671">
    <w:abstractNumId w:val="8"/>
  </w:num>
  <w:num w:numId="12" w16cid:durableId="212280971">
    <w:abstractNumId w:val="13"/>
  </w:num>
  <w:num w:numId="13" w16cid:durableId="371463925">
    <w:abstractNumId w:val="30"/>
  </w:num>
  <w:num w:numId="14" w16cid:durableId="789056367">
    <w:abstractNumId w:val="9"/>
  </w:num>
  <w:num w:numId="15" w16cid:durableId="1121269703">
    <w:abstractNumId w:val="18"/>
  </w:num>
  <w:num w:numId="16" w16cid:durableId="1743791444">
    <w:abstractNumId w:val="34"/>
  </w:num>
  <w:num w:numId="17" w16cid:durableId="433984664">
    <w:abstractNumId w:val="12"/>
  </w:num>
  <w:num w:numId="18" w16cid:durableId="95299002">
    <w:abstractNumId w:val="16"/>
  </w:num>
  <w:num w:numId="19" w16cid:durableId="1773937426">
    <w:abstractNumId w:val="20"/>
  </w:num>
  <w:num w:numId="20" w16cid:durableId="547569917">
    <w:abstractNumId w:val="28"/>
  </w:num>
  <w:num w:numId="21" w16cid:durableId="1204295803">
    <w:abstractNumId w:val="23"/>
  </w:num>
  <w:num w:numId="22" w16cid:durableId="915700993">
    <w:abstractNumId w:val="33"/>
  </w:num>
  <w:num w:numId="23" w16cid:durableId="871382883">
    <w:abstractNumId w:val="14"/>
  </w:num>
  <w:num w:numId="24" w16cid:durableId="1158812274">
    <w:abstractNumId w:val="7"/>
  </w:num>
  <w:num w:numId="25" w16cid:durableId="1541236002">
    <w:abstractNumId w:val="2"/>
  </w:num>
  <w:num w:numId="26" w16cid:durableId="1642616637">
    <w:abstractNumId w:val="19"/>
  </w:num>
  <w:num w:numId="27" w16cid:durableId="2064987809">
    <w:abstractNumId w:val="24"/>
  </w:num>
  <w:num w:numId="28" w16cid:durableId="276328767">
    <w:abstractNumId w:val="27"/>
  </w:num>
  <w:num w:numId="29" w16cid:durableId="887372946">
    <w:abstractNumId w:val="0"/>
  </w:num>
  <w:num w:numId="30" w16cid:durableId="2112310041">
    <w:abstractNumId w:val="11"/>
  </w:num>
  <w:num w:numId="31" w16cid:durableId="780342844">
    <w:abstractNumId w:val="21"/>
  </w:num>
  <w:num w:numId="32" w16cid:durableId="1124543111">
    <w:abstractNumId w:val="26"/>
  </w:num>
  <w:num w:numId="33" w16cid:durableId="1698964757">
    <w:abstractNumId w:val="32"/>
  </w:num>
  <w:num w:numId="34" w16cid:durableId="475412860">
    <w:abstractNumId w:val="15"/>
  </w:num>
  <w:num w:numId="35" w16cid:durableId="446314195">
    <w:abstractNumId w:val="36"/>
  </w:num>
  <w:num w:numId="36" w16cid:durableId="479810430">
    <w:abstractNumId w:val="22"/>
  </w:num>
  <w:num w:numId="37" w16cid:durableId="1566330578">
    <w:abstractNumId w:val="25"/>
  </w:num>
  <w:num w:numId="38" w16cid:durableId="1776628708">
    <w:abstractNumId w:val="22"/>
  </w:num>
  <w:num w:numId="39" w16cid:durableId="1458599043">
    <w:abstractNumId w:val="22"/>
  </w:num>
  <w:num w:numId="40" w16cid:durableId="1938365192">
    <w:abstractNumId w:val="22"/>
  </w:num>
  <w:num w:numId="41" w16cid:durableId="1877035356">
    <w:abstractNumId w:val="22"/>
  </w:num>
  <w:num w:numId="42" w16cid:durableId="858159569">
    <w:abstractNumId w:val="22"/>
  </w:num>
  <w:num w:numId="43" w16cid:durableId="453867734">
    <w:abstractNumId w:val="22"/>
  </w:num>
  <w:num w:numId="44" w16cid:durableId="196967266">
    <w:abstractNumId w:val="22"/>
  </w:num>
  <w:num w:numId="45" w16cid:durableId="764619710">
    <w:abstractNumId w:val="22"/>
  </w:num>
  <w:num w:numId="46" w16cid:durableId="1514684753">
    <w:abstractNumId w:val="22"/>
  </w:num>
  <w:num w:numId="47" w16cid:durableId="10765955">
    <w:abstractNumId w:val="22"/>
  </w:num>
  <w:num w:numId="48" w16cid:durableId="1949311107">
    <w:abstractNumId w:val="22"/>
  </w:num>
  <w:num w:numId="49" w16cid:durableId="154194127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7C28"/>
    <w:rsid w:val="00024C44"/>
    <w:rsid w:val="00030D94"/>
    <w:rsid w:val="00037430"/>
    <w:rsid w:val="00063809"/>
    <w:rsid w:val="00081541"/>
    <w:rsid w:val="000A035C"/>
    <w:rsid w:val="000A1211"/>
    <w:rsid w:val="000A4606"/>
    <w:rsid w:val="000A514D"/>
    <w:rsid w:val="000A7BA8"/>
    <w:rsid w:val="000C6750"/>
    <w:rsid w:val="000D246E"/>
    <w:rsid w:val="000D7182"/>
    <w:rsid w:val="000E2B11"/>
    <w:rsid w:val="000E4169"/>
    <w:rsid w:val="000F10A8"/>
    <w:rsid w:val="000F1BF4"/>
    <w:rsid w:val="00102BEB"/>
    <w:rsid w:val="001068EA"/>
    <w:rsid w:val="00110E35"/>
    <w:rsid w:val="001123DB"/>
    <w:rsid w:val="001158A1"/>
    <w:rsid w:val="00136822"/>
    <w:rsid w:val="00141959"/>
    <w:rsid w:val="0014511A"/>
    <w:rsid w:val="00146175"/>
    <w:rsid w:val="00151ED7"/>
    <w:rsid w:val="00153CEF"/>
    <w:rsid w:val="00171091"/>
    <w:rsid w:val="001825C8"/>
    <w:rsid w:val="00192E26"/>
    <w:rsid w:val="0019568D"/>
    <w:rsid w:val="001A55F2"/>
    <w:rsid w:val="001A7657"/>
    <w:rsid w:val="001A795E"/>
    <w:rsid w:val="001B3BA6"/>
    <w:rsid w:val="001C0EDE"/>
    <w:rsid w:val="001C2801"/>
    <w:rsid w:val="001D46FD"/>
    <w:rsid w:val="001E4FA5"/>
    <w:rsid w:val="001F4EA9"/>
    <w:rsid w:val="00201511"/>
    <w:rsid w:val="00201E3B"/>
    <w:rsid w:val="002027FD"/>
    <w:rsid w:val="00222B33"/>
    <w:rsid w:val="0022707A"/>
    <w:rsid w:val="00233501"/>
    <w:rsid w:val="002355F5"/>
    <w:rsid w:val="00241E64"/>
    <w:rsid w:val="0024528F"/>
    <w:rsid w:val="00251018"/>
    <w:rsid w:val="00252304"/>
    <w:rsid w:val="00252BEA"/>
    <w:rsid w:val="00254F66"/>
    <w:rsid w:val="00267EB9"/>
    <w:rsid w:val="002751DB"/>
    <w:rsid w:val="002833B4"/>
    <w:rsid w:val="00287A5F"/>
    <w:rsid w:val="002945CC"/>
    <w:rsid w:val="002969DF"/>
    <w:rsid w:val="002A6BBB"/>
    <w:rsid w:val="002B2232"/>
    <w:rsid w:val="002C0D2B"/>
    <w:rsid w:val="002C12E6"/>
    <w:rsid w:val="002C7BBC"/>
    <w:rsid w:val="002D62B8"/>
    <w:rsid w:val="002E33CE"/>
    <w:rsid w:val="002E55CB"/>
    <w:rsid w:val="003039A3"/>
    <w:rsid w:val="003064E2"/>
    <w:rsid w:val="00320FB3"/>
    <w:rsid w:val="003256D9"/>
    <w:rsid w:val="00327E03"/>
    <w:rsid w:val="00335544"/>
    <w:rsid w:val="0033694B"/>
    <w:rsid w:val="00354932"/>
    <w:rsid w:val="00370376"/>
    <w:rsid w:val="00372C88"/>
    <w:rsid w:val="00373DAB"/>
    <w:rsid w:val="003822BF"/>
    <w:rsid w:val="00383B04"/>
    <w:rsid w:val="003859D1"/>
    <w:rsid w:val="00394D8B"/>
    <w:rsid w:val="003A73D1"/>
    <w:rsid w:val="003B2B94"/>
    <w:rsid w:val="003C0AFF"/>
    <w:rsid w:val="003C1C3F"/>
    <w:rsid w:val="003C1FBC"/>
    <w:rsid w:val="003D3199"/>
    <w:rsid w:val="003E2B80"/>
    <w:rsid w:val="003F027B"/>
    <w:rsid w:val="003F7809"/>
    <w:rsid w:val="004053F8"/>
    <w:rsid w:val="00412AAC"/>
    <w:rsid w:val="00414337"/>
    <w:rsid w:val="00417615"/>
    <w:rsid w:val="004250AB"/>
    <w:rsid w:val="00427FAC"/>
    <w:rsid w:val="004322A5"/>
    <w:rsid w:val="004415BD"/>
    <w:rsid w:val="00442888"/>
    <w:rsid w:val="00447479"/>
    <w:rsid w:val="00462B0A"/>
    <w:rsid w:val="0046314B"/>
    <w:rsid w:val="00471551"/>
    <w:rsid w:val="00472094"/>
    <w:rsid w:val="004767A9"/>
    <w:rsid w:val="004813E6"/>
    <w:rsid w:val="00482752"/>
    <w:rsid w:val="00483F46"/>
    <w:rsid w:val="00486806"/>
    <w:rsid w:val="004B061E"/>
    <w:rsid w:val="004C4E6D"/>
    <w:rsid w:val="004D4981"/>
    <w:rsid w:val="004D5C74"/>
    <w:rsid w:val="004E02FF"/>
    <w:rsid w:val="004E29E7"/>
    <w:rsid w:val="004F41FB"/>
    <w:rsid w:val="00503911"/>
    <w:rsid w:val="00505EA4"/>
    <w:rsid w:val="00506DC8"/>
    <w:rsid w:val="00515AC9"/>
    <w:rsid w:val="00535478"/>
    <w:rsid w:val="00544777"/>
    <w:rsid w:val="005479E4"/>
    <w:rsid w:val="00552C56"/>
    <w:rsid w:val="00555E6C"/>
    <w:rsid w:val="00561A53"/>
    <w:rsid w:val="005730E1"/>
    <w:rsid w:val="005B3C6D"/>
    <w:rsid w:val="005B5F60"/>
    <w:rsid w:val="005D2B1E"/>
    <w:rsid w:val="005E3183"/>
    <w:rsid w:val="005E3B87"/>
    <w:rsid w:val="005F1268"/>
    <w:rsid w:val="00606B76"/>
    <w:rsid w:val="006072ED"/>
    <w:rsid w:val="00614063"/>
    <w:rsid w:val="00624E9C"/>
    <w:rsid w:val="006303B3"/>
    <w:rsid w:val="00637C30"/>
    <w:rsid w:val="00644915"/>
    <w:rsid w:val="0064639A"/>
    <w:rsid w:val="0065050F"/>
    <w:rsid w:val="00650EDB"/>
    <w:rsid w:val="0066179F"/>
    <w:rsid w:val="006657FD"/>
    <w:rsid w:val="0068185E"/>
    <w:rsid w:val="006940EC"/>
    <w:rsid w:val="006A0E19"/>
    <w:rsid w:val="006A2F96"/>
    <w:rsid w:val="006A78EE"/>
    <w:rsid w:val="006B0D02"/>
    <w:rsid w:val="006B3F01"/>
    <w:rsid w:val="006B41D7"/>
    <w:rsid w:val="006C12DA"/>
    <w:rsid w:val="006D0A95"/>
    <w:rsid w:val="006D2F75"/>
    <w:rsid w:val="006E6C3A"/>
    <w:rsid w:val="006F270F"/>
    <w:rsid w:val="006F410B"/>
    <w:rsid w:val="00701A1C"/>
    <w:rsid w:val="00702784"/>
    <w:rsid w:val="00705D1F"/>
    <w:rsid w:val="00715F96"/>
    <w:rsid w:val="00716019"/>
    <w:rsid w:val="00716A98"/>
    <w:rsid w:val="0072196B"/>
    <w:rsid w:val="00727399"/>
    <w:rsid w:val="00727F39"/>
    <w:rsid w:val="00730ED8"/>
    <w:rsid w:val="00733A52"/>
    <w:rsid w:val="007359CB"/>
    <w:rsid w:val="007476AF"/>
    <w:rsid w:val="007501EA"/>
    <w:rsid w:val="00772E4B"/>
    <w:rsid w:val="007758F9"/>
    <w:rsid w:val="007879FC"/>
    <w:rsid w:val="00792F69"/>
    <w:rsid w:val="00795D3A"/>
    <w:rsid w:val="00796AD3"/>
    <w:rsid w:val="007B37C4"/>
    <w:rsid w:val="007C170F"/>
    <w:rsid w:val="007D19D0"/>
    <w:rsid w:val="007F425A"/>
    <w:rsid w:val="007F77DA"/>
    <w:rsid w:val="00803E10"/>
    <w:rsid w:val="00814A63"/>
    <w:rsid w:val="00831D8F"/>
    <w:rsid w:val="00836B55"/>
    <w:rsid w:val="008408AE"/>
    <w:rsid w:val="00841A61"/>
    <w:rsid w:val="008671EC"/>
    <w:rsid w:val="00871175"/>
    <w:rsid w:val="0087348A"/>
    <w:rsid w:val="00875708"/>
    <w:rsid w:val="00886D00"/>
    <w:rsid w:val="00890084"/>
    <w:rsid w:val="00890D4C"/>
    <w:rsid w:val="0089122F"/>
    <w:rsid w:val="008A3EE5"/>
    <w:rsid w:val="008A59BA"/>
    <w:rsid w:val="008B02E4"/>
    <w:rsid w:val="008B2DCF"/>
    <w:rsid w:val="008F0B30"/>
    <w:rsid w:val="008F210D"/>
    <w:rsid w:val="008F3071"/>
    <w:rsid w:val="008F63FC"/>
    <w:rsid w:val="00912591"/>
    <w:rsid w:val="00914BE2"/>
    <w:rsid w:val="00917A03"/>
    <w:rsid w:val="0092684B"/>
    <w:rsid w:val="00947611"/>
    <w:rsid w:val="009501B8"/>
    <w:rsid w:val="00953654"/>
    <w:rsid w:val="00956228"/>
    <w:rsid w:val="00967E59"/>
    <w:rsid w:val="00971A5B"/>
    <w:rsid w:val="00973C5B"/>
    <w:rsid w:val="00994503"/>
    <w:rsid w:val="009A38EE"/>
    <w:rsid w:val="009B0E05"/>
    <w:rsid w:val="009B53C7"/>
    <w:rsid w:val="009C5367"/>
    <w:rsid w:val="009C74B6"/>
    <w:rsid w:val="009D55A0"/>
    <w:rsid w:val="009D55EF"/>
    <w:rsid w:val="009D6252"/>
    <w:rsid w:val="009D7A2D"/>
    <w:rsid w:val="009D7C52"/>
    <w:rsid w:val="009E2B03"/>
    <w:rsid w:val="009F573F"/>
    <w:rsid w:val="009F5C86"/>
    <w:rsid w:val="00A074E9"/>
    <w:rsid w:val="00A26620"/>
    <w:rsid w:val="00A322BA"/>
    <w:rsid w:val="00A33458"/>
    <w:rsid w:val="00A44A49"/>
    <w:rsid w:val="00A53A57"/>
    <w:rsid w:val="00A53C11"/>
    <w:rsid w:val="00A612AA"/>
    <w:rsid w:val="00A676FD"/>
    <w:rsid w:val="00A67A92"/>
    <w:rsid w:val="00A75691"/>
    <w:rsid w:val="00A80C55"/>
    <w:rsid w:val="00AA1D76"/>
    <w:rsid w:val="00AA4A99"/>
    <w:rsid w:val="00AA7242"/>
    <w:rsid w:val="00AB1FA3"/>
    <w:rsid w:val="00AB2778"/>
    <w:rsid w:val="00AC129D"/>
    <w:rsid w:val="00AC24F1"/>
    <w:rsid w:val="00AC254B"/>
    <w:rsid w:val="00AC38FF"/>
    <w:rsid w:val="00AC4391"/>
    <w:rsid w:val="00AD25AC"/>
    <w:rsid w:val="00AD2E03"/>
    <w:rsid w:val="00AD7C39"/>
    <w:rsid w:val="00AF085A"/>
    <w:rsid w:val="00AF2213"/>
    <w:rsid w:val="00AF6A18"/>
    <w:rsid w:val="00AF7B16"/>
    <w:rsid w:val="00B06630"/>
    <w:rsid w:val="00B10495"/>
    <w:rsid w:val="00B236D1"/>
    <w:rsid w:val="00B23882"/>
    <w:rsid w:val="00B266F0"/>
    <w:rsid w:val="00B3183E"/>
    <w:rsid w:val="00B36BCE"/>
    <w:rsid w:val="00B370CE"/>
    <w:rsid w:val="00B41E61"/>
    <w:rsid w:val="00B435F6"/>
    <w:rsid w:val="00B4743F"/>
    <w:rsid w:val="00B5003E"/>
    <w:rsid w:val="00B51ADA"/>
    <w:rsid w:val="00B52F24"/>
    <w:rsid w:val="00B5487A"/>
    <w:rsid w:val="00B774AC"/>
    <w:rsid w:val="00B82125"/>
    <w:rsid w:val="00BA3279"/>
    <w:rsid w:val="00BA54AF"/>
    <w:rsid w:val="00BA5F7E"/>
    <w:rsid w:val="00BB5780"/>
    <w:rsid w:val="00BD19E7"/>
    <w:rsid w:val="00BD41D5"/>
    <w:rsid w:val="00BD7045"/>
    <w:rsid w:val="00BE792F"/>
    <w:rsid w:val="00BF63A8"/>
    <w:rsid w:val="00C02C88"/>
    <w:rsid w:val="00C15187"/>
    <w:rsid w:val="00C26A5C"/>
    <w:rsid w:val="00C314B0"/>
    <w:rsid w:val="00C33405"/>
    <w:rsid w:val="00C36C20"/>
    <w:rsid w:val="00C41EF4"/>
    <w:rsid w:val="00C42053"/>
    <w:rsid w:val="00C45690"/>
    <w:rsid w:val="00C5038A"/>
    <w:rsid w:val="00C518CC"/>
    <w:rsid w:val="00C524C4"/>
    <w:rsid w:val="00C600E1"/>
    <w:rsid w:val="00C905A2"/>
    <w:rsid w:val="00C91E83"/>
    <w:rsid w:val="00CA446F"/>
    <w:rsid w:val="00CA68AD"/>
    <w:rsid w:val="00CC19E7"/>
    <w:rsid w:val="00CC2404"/>
    <w:rsid w:val="00CC4035"/>
    <w:rsid w:val="00CD088C"/>
    <w:rsid w:val="00CE0357"/>
    <w:rsid w:val="00CE723C"/>
    <w:rsid w:val="00D03704"/>
    <w:rsid w:val="00D05BF2"/>
    <w:rsid w:val="00D21FA2"/>
    <w:rsid w:val="00D26D9F"/>
    <w:rsid w:val="00D31BE2"/>
    <w:rsid w:val="00D32AAF"/>
    <w:rsid w:val="00D36A1B"/>
    <w:rsid w:val="00D44894"/>
    <w:rsid w:val="00D46E15"/>
    <w:rsid w:val="00D61501"/>
    <w:rsid w:val="00D63618"/>
    <w:rsid w:val="00D803AE"/>
    <w:rsid w:val="00D87270"/>
    <w:rsid w:val="00D91F45"/>
    <w:rsid w:val="00DA2786"/>
    <w:rsid w:val="00DB567D"/>
    <w:rsid w:val="00DC7767"/>
    <w:rsid w:val="00DC7A9D"/>
    <w:rsid w:val="00DD2B61"/>
    <w:rsid w:val="00DD640E"/>
    <w:rsid w:val="00DE687E"/>
    <w:rsid w:val="00DF6E92"/>
    <w:rsid w:val="00E100B5"/>
    <w:rsid w:val="00E10C0C"/>
    <w:rsid w:val="00E1649B"/>
    <w:rsid w:val="00E212AE"/>
    <w:rsid w:val="00E24886"/>
    <w:rsid w:val="00E30ACA"/>
    <w:rsid w:val="00E3628C"/>
    <w:rsid w:val="00E367A8"/>
    <w:rsid w:val="00E42E69"/>
    <w:rsid w:val="00E4518A"/>
    <w:rsid w:val="00E4572D"/>
    <w:rsid w:val="00E53138"/>
    <w:rsid w:val="00E756A1"/>
    <w:rsid w:val="00E75ABC"/>
    <w:rsid w:val="00E76C8B"/>
    <w:rsid w:val="00E77170"/>
    <w:rsid w:val="00E86136"/>
    <w:rsid w:val="00E921EE"/>
    <w:rsid w:val="00E93194"/>
    <w:rsid w:val="00EB2BAD"/>
    <w:rsid w:val="00EB55AF"/>
    <w:rsid w:val="00EC2F18"/>
    <w:rsid w:val="00EC7BF9"/>
    <w:rsid w:val="00EC7CF5"/>
    <w:rsid w:val="00EE0E3D"/>
    <w:rsid w:val="00EF70C1"/>
    <w:rsid w:val="00F02696"/>
    <w:rsid w:val="00F04A4F"/>
    <w:rsid w:val="00F12B0F"/>
    <w:rsid w:val="00F222AE"/>
    <w:rsid w:val="00F264A3"/>
    <w:rsid w:val="00F316F7"/>
    <w:rsid w:val="00F43A5F"/>
    <w:rsid w:val="00F4602F"/>
    <w:rsid w:val="00F5063C"/>
    <w:rsid w:val="00F53F84"/>
    <w:rsid w:val="00F62BAF"/>
    <w:rsid w:val="00F6499B"/>
    <w:rsid w:val="00F74032"/>
    <w:rsid w:val="00F77501"/>
    <w:rsid w:val="00F95286"/>
    <w:rsid w:val="00FA39E7"/>
    <w:rsid w:val="00FB517D"/>
    <w:rsid w:val="00FD1C44"/>
    <w:rsid w:val="00FE19FC"/>
    <w:rsid w:val="00FE60AA"/>
    <w:rsid w:val="00FF35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36"/>
      </w:numPr>
      <w:spacing w:before="240" w:after="0" w:line="259" w:lineRule="auto"/>
      <w:jc w:val="both"/>
      <w:outlineLvl w:val="0"/>
    </w:pPr>
    <w:rPr>
      <w:rFonts w:ascii="Rajdhani Semibold" w:eastAsiaTheme="majorEastAsia" w:hAnsi="Rajdhani Semibold" w:cs="Rajdhani Semibold"/>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36"/>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36"/>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F43A5F"/>
    <w:rPr>
      <w:rFonts w:ascii="Rajdhani Semibold" w:eastAsiaTheme="majorEastAsia" w:hAnsi="Rajdhani Semibold" w:cs="Rajdhani Semibold"/>
      <w:sz w:val="32"/>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 w:type="paragraph" w:styleId="Revision">
    <w:name w:val="Revision"/>
    <w:hidden/>
    <w:uiPriority w:val="99"/>
    <w:semiHidden/>
    <w:rsid w:val="004415B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2.xml><?xml version="1.0" encoding="utf-8"?>
<ds:datastoreItem xmlns:ds="http://schemas.openxmlformats.org/officeDocument/2006/customXml" ds:itemID="{C1B3AAFC-9F62-479E-8323-5DF2FB0BC6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E48C39-B1DA-4068-A89B-0E358AE30F40}"/>
</file>

<file path=docProps/app.xml><?xml version="1.0" encoding="utf-8"?>
<Properties xmlns="http://schemas.openxmlformats.org/officeDocument/2006/extended-properties" xmlns:vt="http://schemas.openxmlformats.org/officeDocument/2006/docPropsVTypes">
  <Template>Normal</Template>
  <TotalTime>2</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Freddie Valletta</cp:lastModifiedBy>
  <cp:revision>4</cp:revision>
  <cp:lastPrinted>2019-01-11T16:22:00Z</cp:lastPrinted>
  <dcterms:created xsi:type="dcterms:W3CDTF">2022-01-17T11:55:00Z</dcterms:created>
  <dcterms:modified xsi:type="dcterms:W3CDTF">2022-04-25T21:10:00Z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