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D8B22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6C46B900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18641A6E" w14:textId="361F5D30" w:rsidR="00DC7A9D" w:rsidRPr="0068185E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522F935" wp14:editId="09BF4ED2">
            <wp:simplePos x="0" y="0"/>
            <wp:positionH relativeFrom="margin">
              <wp:posOffset>0</wp:posOffset>
            </wp:positionH>
            <wp:positionV relativeFrom="page">
              <wp:posOffset>629920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0"/>
        <w:gridCol w:w="2331"/>
        <w:gridCol w:w="1146"/>
        <w:gridCol w:w="1185"/>
        <w:gridCol w:w="2331"/>
      </w:tblGrid>
      <w:tr w:rsidR="00017C28" w:rsidRPr="0068185E" w14:paraId="286F7613" w14:textId="7C25DBED" w:rsidTr="00017C28">
        <w:tc>
          <w:tcPr>
            <w:tcW w:w="5807" w:type="dxa"/>
            <w:gridSpan w:val="3"/>
          </w:tcPr>
          <w:p w14:paraId="099807CA" w14:textId="4F8BDB60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Technical Note</w:t>
            </w:r>
          </w:p>
        </w:tc>
        <w:tc>
          <w:tcPr>
            <w:tcW w:w="3516" w:type="dxa"/>
            <w:gridSpan w:val="2"/>
          </w:tcPr>
          <w:p w14:paraId="53730896" w14:textId="02903098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TN</w:t>
            </w:r>
            <w:r w:rsidR="00701A1C" w:rsidRPr="0068185E">
              <w:rPr>
                <w:rFonts w:cstheme="minorHAnsi"/>
                <w:b/>
                <w:sz w:val="32"/>
                <w:szCs w:val="36"/>
              </w:rPr>
              <w:t>-</w:t>
            </w:r>
            <w:r w:rsidR="00DB5217">
              <w:rPr>
                <w:rFonts w:cstheme="minorHAnsi"/>
                <w:b/>
                <w:sz w:val="32"/>
                <w:szCs w:val="36"/>
              </w:rPr>
              <w:t>0</w:t>
            </w:r>
            <w:r w:rsidR="000F3236">
              <w:rPr>
                <w:rFonts w:cstheme="minorHAnsi"/>
                <w:b/>
                <w:sz w:val="32"/>
                <w:szCs w:val="36"/>
              </w:rPr>
              <w:t>28</w:t>
            </w:r>
          </w:p>
        </w:tc>
      </w:tr>
      <w:tr w:rsidR="00017C28" w:rsidRPr="0068185E" w14:paraId="3F21FD0F" w14:textId="7F1D3522" w:rsidTr="00017C28">
        <w:tc>
          <w:tcPr>
            <w:tcW w:w="5807" w:type="dxa"/>
            <w:gridSpan w:val="3"/>
          </w:tcPr>
          <w:p w14:paraId="06ECA27B" w14:textId="39E25C30" w:rsidR="00017C28" w:rsidRPr="0068185E" w:rsidRDefault="008B2DCF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485A15">
              <w:rPr>
                <w:rFonts w:cstheme="minorHAnsi"/>
                <w:sz w:val="22"/>
                <w:szCs w:val="22"/>
              </w:rPr>
              <w:t>M</w:t>
            </w:r>
            <w:r w:rsidR="00684C10">
              <w:rPr>
                <w:rFonts w:cstheme="minorHAnsi"/>
                <w:sz w:val="22"/>
                <w:szCs w:val="22"/>
              </w:rPr>
              <w:t>ounting</w:t>
            </w:r>
            <w:r w:rsidR="0070143B">
              <w:rPr>
                <w:rFonts w:cstheme="minorHAnsi"/>
                <w:sz w:val="22"/>
                <w:szCs w:val="22"/>
              </w:rPr>
              <w:t xml:space="preserve"> instruction</w:t>
            </w:r>
          </w:p>
        </w:tc>
        <w:tc>
          <w:tcPr>
            <w:tcW w:w="3516" w:type="dxa"/>
            <w:gridSpan w:val="2"/>
          </w:tcPr>
          <w:p w14:paraId="1E8C66F8" w14:textId="41618ADD" w:rsidR="00017C28" w:rsidRPr="0068185E" w:rsidRDefault="00AD7C39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 no.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1A24D7">
              <w:rPr>
                <w:rFonts w:cstheme="minorHAnsi"/>
                <w:sz w:val="22"/>
                <w:szCs w:val="22"/>
              </w:rPr>
              <w:t>All tests</w:t>
            </w:r>
          </w:p>
        </w:tc>
      </w:tr>
      <w:tr w:rsidR="003C1C3F" w:rsidRPr="0068185E" w14:paraId="718C8716" w14:textId="77777777" w:rsidTr="00017C28">
        <w:tc>
          <w:tcPr>
            <w:tcW w:w="5807" w:type="dxa"/>
            <w:gridSpan w:val="3"/>
          </w:tcPr>
          <w:p w14:paraId="636F8EFF" w14:textId="31B02327" w:rsidR="003C1C3F" w:rsidRPr="0068185E" w:rsidRDefault="003C1C3F" w:rsidP="00F43A5F">
            <w:pPr>
              <w:spacing w:before="120" w:after="120"/>
              <w:rPr>
                <w:rFonts w:cstheme="minorHAnsi"/>
                <w:b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485A15">
              <w:rPr>
                <w:rFonts w:cstheme="minorHAnsi"/>
                <w:b/>
                <w:sz w:val="22"/>
                <w:szCs w:val="22"/>
              </w:rPr>
              <w:t>HIU mounting</w:t>
            </w:r>
          </w:p>
        </w:tc>
        <w:tc>
          <w:tcPr>
            <w:tcW w:w="3516" w:type="dxa"/>
            <w:gridSpan w:val="2"/>
          </w:tcPr>
          <w:p w14:paraId="49CDA700" w14:textId="1CACAD4A" w:rsidR="003C1C3F" w:rsidRPr="0068185E" w:rsidRDefault="003C1C3F" w:rsidP="00F43A5F">
            <w:pPr>
              <w:spacing w:before="120" w:after="120"/>
              <w:rPr>
                <w:rFonts w:cstheme="minorHAnsi"/>
                <w:b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</w:t>
            </w:r>
            <w:r>
              <w:rPr>
                <w:rFonts w:cstheme="minorHAnsi"/>
                <w:b/>
                <w:sz w:val="22"/>
                <w:szCs w:val="22"/>
              </w:rPr>
              <w:t xml:space="preserve"> no: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AD7714">
              <w:rPr>
                <w:rFonts w:cstheme="minorHAnsi"/>
                <w:b/>
                <w:sz w:val="22"/>
                <w:szCs w:val="22"/>
              </w:rPr>
              <w:t>65</w:t>
            </w:r>
          </w:p>
        </w:tc>
      </w:tr>
      <w:tr w:rsidR="00017C28" w:rsidRPr="0068185E" w14:paraId="654BFA1A" w14:textId="37D4D373" w:rsidTr="0082663B">
        <w:tc>
          <w:tcPr>
            <w:tcW w:w="2330" w:type="dxa"/>
          </w:tcPr>
          <w:p w14:paraId="20CA3055" w14:textId="77777777" w:rsidR="000866A4" w:rsidRDefault="00017C28" w:rsidP="000866A4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Rev:</w:t>
            </w:r>
            <w:r w:rsidR="000866A4"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  <w:p w14:paraId="1412685A" w14:textId="328E11CF" w:rsidR="00017C28" w:rsidRPr="0068185E" w:rsidRDefault="00BF28D3" w:rsidP="000866A4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2331" w:type="dxa"/>
          </w:tcPr>
          <w:p w14:paraId="2EB87D4E" w14:textId="77AED0DD" w:rsidR="00017C28" w:rsidRPr="00102BEB" w:rsidRDefault="00017C28" w:rsidP="00F43A5F">
            <w:pPr>
              <w:spacing w:before="120" w:after="120" w:line="276" w:lineRule="auto"/>
              <w:rPr>
                <w:rFonts w:cstheme="minorHAnsi"/>
                <w:bCs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Date: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  <w:p w14:paraId="213A08F5" w14:textId="769613D0" w:rsidR="00F43A5F" w:rsidRPr="0068185E" w:rsidRDefault="00485A15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2021-09-</w:t>
            </w:r>
            <w:r w:rsidR="003800F3">
              <w:rPr>
                <w:rFonts w:cstheme="minorHAnsi"/>
                <w:sz w:val="22"/>
                <w:szCs w:val="22"/>
              </w:rPr>
              <w:t>1</w:t>
            </w:r>
            <w:r w:rsidR="00466545">
              <w:rPr>
                <w:rFonts w:cstheme="minorHAnsi"/>
                <w:sz w:val="22"/>
                <w:szCs w:val="22"/>
              </w:rPr>
              <w:t>9</w:t>
            </w:r>
          </w:p>
        </w:tc>
        <w:tc>
          <w:tcPr>
            <w:tcW w:w="2331" w:type="dxa"/>
            <w:gridSpan w:val="2"/>
          </w:tcPr>
          <w:p w14:paraId="6B6FA489" w14:textId="088FB8FB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Author: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  <w:p w14:paraId="4A7664B0" w14:textId="720FC210" w:rsidR="00F43A5F" w:rsidRPr="0068185E" w:rsidRDefault="00B56721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Christer Frennfelt</w:t>
            </w:r>
          </w:p>
        </w:tc>
        <w:tc>
          <w:tcPr>
            <w:tcW w:w="2331" w:type="dxa"/>
          </w:tcPr>
          <w:p w14:paraId="5B3DF2DC" w14:textId="77777777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Checked:</w:t>
            </w:r>
          </w:p>
          <w:p w14:paraId="7AC0C514" w14:textId="63E1F5E4" w:rsidR="00F43A5F" w:rsidRPr="0068185E" w:rsidRDefault="00B56721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Steffen </w:t>
            </w:r>
            <w:r w:rsidR="00E74018">
              <w:rPr>
                <w:rFonts w:cstheme="minorHAnsi"/>
                <w:sz w:val="22"/>
                <w:szCs w:val="22"/>
              </w:rPr>
              <w:t>Cook</w:t>
            </w:r>
          </w:p>
        </w:tc>
      </w:tr>
    </w:tbl>
    <w:p w14:paraId="690AA0E9" w14:textId="5C7D758F" w:rsidR="002A6D6C" w:rsidRPr="002F3D56" w:rsidRDefault="005027DE" w:rsidP="002F3D56">
      <w:pPr>
        <w:spacing w:before="100" w:beforeAutospacing="1" w:after="120" w:line="240" w:lineRule="auto"/>
        <w:jc w:val="both"/>
        <w:rPr>
          <w:sz w:val="24"/>
          <w:szCs w:val="24"/>
        </w:rPr>
      </w:pPr>
      <w:bookmarkStart w:id="0" w:name="_Toc514342241"/>
      <w:r w:rsidRPr="002F3D56">
        <w:rPr>
          <w:sz w:val="24"/>
          <w:szCs w:val="24"/>
        </w:rPr>
        <w:t>The aim of this Technical Note is to describe to test houses</w:t>
      </w:r>
      <w:r w:rsidR="000426CE" w:rsidRPr="002F3D56">
        <w:rPr>
          <w:sz w:val="24"/>
          <w:szCs w:val="24"/>
        </w:rPr>
        <w:t xml:space="preserve"> how</w:t>
      </w:r>
      <w:r w:rsidRPr="002F3D56">
        <w:rPr>
          <w:sz w:val="24"/>
          <w:szCs w:val="24"/>
        </w:rPr>
        <w:t xml:space="preserve"> </w:t>
      </w:r>
      <w:r w:rsidR="00E71ED3" w:rsidRPr="002F3D56">
        <w:rPr>
          <w:sz w:val="24"/>
          <w:szCs w:val="24"/>
        </w:rPr>
        <w:t>HIU</w:t>
      </w:r>
      <w:r w:rsidR="000426CE" w:rsidRPr="002F3D56">
        <w:rPr>
          <w:sz w:val="24"/>
          <w:szCs w:val="24"/>
        </w:rPr>
        <w:t xml:space="preserve"> should be mounte</w:t>
      </w:r>
      <w:r w:rsidR="00535A85" w:rsidRPr="002F3D56">
        <w:rPr>
          <w:sz w:val="24"/>
          <w:szCs w:val="24"/>
        </w:rPr>
        <w:t xml:space="preserve">d, meaning </w:t>
      </w:r>
      <w:r w:rsidR="00E71ED3" w:rsidRPr="002F3D56">
        <w:rPr>
          <w:sz w:val="24"/>
          <w:szCs w:val="24"/>
        </w:rPr>
        <w:t>sets requirements for mounting HIU</w:t>
      </w:r>
      <w:r w:rsidR="00535A85" w:rsidRPr="002F3D56">
        <w:rPr>
          <w:sz w:val="24"/>
          <w:szCs w:val="24"/>
        </w:rPr>
        <w:t>,</w:t>
      </w:r>
      <w:r w:rsidR="00E71ED3" w:rsidRPr="002F3D56">
        <w:rPr>
          <w:sz w:val="24"/>
          <w:szCs w:val="24"/>
        </w:rPr>
        <w:t xml:space="preserve"> installation</w:t>
      </w:r>
      <w:r w:rsidR="00535A85" w:rsidRPr="002F3D56">
        <w:rPr>
          <w:sz w:val="24"/>
          <w:szCs w:val="24"/>
        </w:rPr>
        <w:t xml:space="preserve"> and</w:t>
      </w:r>
      <w:r w:rsidR="0060599F" w:rsidRPr="002F3D56">
        <w:rPr>
          <w:sz w:val="24"/>
          <w:szCs w:val="24"/>
        </w:rPr>
        <w:t xml:space="preserve"> </w:t>
      </w:r>
      <w:r w:rsidR="00E71ED3" w:rsidRPr="002F3D56">
        <w:rPr>
          <w:sz w:val="24"/>
          <w:szCs w:val="24"/>
        </w:rPr>
        <w:t>ventilation effects of back wall</w:t>
      </w:r>
      <w:r w:rsidR="0060599F" w:rsidRPr="002F3D56">
        <w:rPr>
          <w:sz w:val="24"/>
          <w:szCs w:val="24"/>
        </w:rPr>
        <w:t>.</w:t>
      </w:r>
    </w:p>
    <w:p w14:paraId="037C94D1" w14:textId="3261B287" w:rsidR="00A75691" w:rsidRPr="002F3D56" w:rsidRDefault="00F43A5F" w:rsidP="002F3D56">
      <w:pPr>
        <w:pStyle w:val="Heading1"/>
        <w:spacing w:before="100" w:beforeAutospacing="1" w:after="120"/>
        <w:rPr>
          <w:rFonts w:asciiTheme="minorHAnsi" w:hAnsiTheme="minorHAnsi" w:cstheme="minorHAnsi"/>
          <w:b/>
          <w:bCs/>
          <w:sz w:val="24"/>
          <w:szCs w:val="24"/>
        </w:rPr>
      </w:pPr>
      <w:r w:rsidRPr="002F3D56">
        <w:rPr>
          <w:rFonts w:asciiTheme="minorHAnsi" w:hAnsiTheme="minorHAnsi" w:cstheme="minorHAnsi"/>
          <w:b/>
          <w:bCs/>
          <w:sz w:val="24"/>
          <w:szCs w:val="24"/>
        </w:rPr>
        <w:t>Introduction</w:t>
      </w:r>
      <w:bookmarkEnd w:id="0"/>
    </w:p>
    <w:p w14:paraId="35EF19E9" w14:textId="360F02A1" w:rsidR="0068185E" w:rsidRPr="002F3D56" w:rsidRDefault="0060599F" w:rsidP="002F3D56">
      <w:pPr>
        <w:spacing w:before="100" w:beforeAutospacing="1" w:after="120" w:line="240" w:lineRule="auto"/>
        <w:jc w:val="both"/>
        <w:rPr>
          <w:sz w:val="24"/>
          <w:szCs w:val="24"/>
        </w:rPr>
      </w:pPr>
      <w:r w:rsidRPr="002F3D56">
        <w:rPr>
          <w:sz w:val="24"/>
          <w:szCs w:val="24"/>
        </w:rPr>
        <w:t xml:space="preserve">Present </w:t>
      </w:r>
      <w:r w:rsidR="007567FB" w:rsidRPr="002F3D56">
        <w:rPr>
          <w:sz w:val="24"/>
          <w:szCs w:val="24"/>
        </w:rPr>
        <w:t xml:space="preserve">BESA HIU Test Regime </w:t>
      </w:r>
      <w:r w:rsidR="00201F79" w:rsidRPr="002F3D56">
        <w:rPr>
          <w:sz w:val="24"/>
          <w:szCs w:val="24"/>
        </w:rPr>
        <w:t xml:space="preserve">describe how HIU should be mounted in </w:t>
      </w:r>
      <w:r w:rsidR="00EF2355" w:rsidRPr="002F3D56">
        <w:rPr>
          <w:sz w:val="24"/>
          <w:szCs w:val="24"/>
        </w:rPr>
        <w:t>section 2.25:</w:t>
      </w:r>
    </w:p>
    <w:p w14:paraId="78E4BCCB" w14:textId="4C942998" w:rsidR="00EF2355" w:rsidRPr="002F3D56" w:rsidRDefault="00EF2355" w:rsidP="002F3D56">
      <w:pPr>
        <w:spacing w:before="100" w:beforeAutospacing="1" w:after="120" w:line="240" w:lineRule="auto"/>
        <w:jc w:val="both"/>
        <w:rPr>
          <w:sz w:val="24"/>
          <w:szCs w:val="24"/>
        </w:rPr>
      </w:pPr>
      <w:r w:rsidRPr="002F3D56">
        <w:rPr>
          <w:sz w:val="24"/>
          <w:szCs w:val="24"/>
        </w:rPr>
        <w:t>“</w:t>
      </w:r>
      <w:r w:rsidR="00321420" w:rsidRPr="002F3D56">
        <w:rPr>
          <w:sz w:val="24"/>
          <w:szCs w:val="24"/>
        </w:rPr>
        <w:t>The HIU shall be mounted with a 20 mm air space behind the unit. The HIU shall be attached to a horiz</w:t>
      </w:r>
      <w:r w:rsidR="001F5EA4">
        <w:rPr>
          <w:sz w:val="24"/>
          <w:szCs w:val="24"/>
        </w:rPr>
        <w:t>on</w:t>
      </w:r>
      <w:r w:rsidR="00FF0457" w:rsidRPr="002F3D56">
        <w:rPr>
          <w:sz w:val="24"/>
          <w:szCs w:val="24"/>
        </w:rPr>
        <w:t>tal batten, at least the width of the HIU. The HIU shall be positioned between</w:t>
      </w:r>
      <w:r w:rsidR="00A93608" w:rsidRPr="002F3D56">
        <w:rPr>
          <w:sz w:val="24"/>
          <w:szCs w:val="24"/>
        </w:rPr>
        <w:t xml:space="preserve"> 0,8 m and 1,5 m off the floor, with at least 1 m clearance above it”</w:t>
      </w:r>
    </w:p>
    <w:p w14:paraId="11A488C3" w14:textId="129D1F59" w:rsidR="00FD16A0" w:rsidRPr="002F3D56" w:rsidRDefault="00FD16A0" w:rsidP="002F3D56">
      <w:pPr>
        <w:spacing w:before="100" w:beforeAutospacing="1" w:after="120" w:line="240" w:lineRule="auto"/>
        <w:jc w:val="both"/>
        <w:rPr>
          <w:sz w:val="24"/>
          <w:szCs w:val="24"/>
        </w:rPr>
      </w:pPr>
      <w:r w:rsidRPr="002F3D56">
        <w:rPr>
          <w:sz w:val="24"/>
          <w:szCs w:val="24"/>
        </w:rPr>
        <w:t xml:space="preserve">And in section 2.6 Test rig </w:t>
      </w:r>
      <w:r w:rsidR="00AD0E11" w:rsidRPr="002F3D56">
        <w:rPr>
          <w:sz w:val="24"/>
          <w:szCs w:val="24"/>
        </w:rPr>
        <w:t>configuration and preparation:</w:t>
      </w:r>
    </w:p>
    <w:p w14:paraId="30C8429E" w14:textId="295998C3" w:rsidR="00AD0E11" w:rsidRDefault="00AD0E11" w:rsidP="002F3D56">
      <w:pPr>
        <w:spacing w:before="100" w:beforeAutospacing="1" w:after="120" w:line="240" w:lineRule="auto"/>
        <w:jc w:val="both"/>
        <w:rPr>
          <w:sz w:val="24"/>
          <w:szCs w:val="24"/>
        </w:rPr>
      </w:pPr>
      <w:r w:rsidRPr="002F3D56">
        <w:rPr>
          <w:sz w:val="24"/>
          <w:szCs w:val="24"/>
        </w:rPr>
        <w:t>“The HIU is to be tested in the same orientation</w:t>
      </w:r>
      <w:r w:rsidR="001B0688" w:rsidRPr="002F3D56">
        <w:rPr>
          <w:sz w:val="24"/>
          <w:szCs w:val="24"/>
        </w:rPr>
        <w:t xml:space="preserve"> (</w:t>
      </w:r>
      <w:r w:rsidR="0056044A" w:rsidRPr="002F3D56">
        <w:rPr>
          <w:sz w:val="24"/>
          <w:szCs w:val="24"/>
        </w:rPr>
        <w:t>i.e.,</w:t>
      </w:r>
      <w:r w:rsidR="001B0688" w:rsidRPr="002F3D56">
        <w:rPr>
          <w:sz w:val="24"/>
          <w:szCs w:val="24"/>
        </w:rPr>
        <w:t xml:space="preserve"> vertically) as when it is installed in a building”</w:t>
      </w:r>
    </w:p>
    <w:p w14:paraId="3A5C21DC" w14:textId="5F6B24D5" w:rsidR="00A75691" w:rsidRPr="002F3D56" w:rsidRDefault="00F43A5F" w:rsidP="008858B5">
      <w:pPr>
        <w:pStyle w:val="Heading1"/>
        <w:spacing w:before="100" w:beforeAutospacing="1" w:after="120"/>
        <w:rPr>
          <w:rFonts w:asciiTheme="minorHAnsi" w:hAnsiTheme="minorHAnsi" w:cstheme="minorHAnsi"/>
          <w:b/>
          <w:bCs/>
          <w:sz w:val="24"/>
          <w:szCs w:val="24"/>
        </w:rPr>
      </w:pPr>
      <w:r w:rsidRPr="002F3D56">
        <w:rPr>
          <w:rFonts w:asciiTheme="minorHAnsi" w:hAnsiTheme="minorHAnsi" w:cstheme="minorHAnsi"/>
          <w:b/>
          <w:bCs/>
          <w:sz w:val="24"/>
          <w:szCs w:val="24"/>
        </w:rPr>
        <w:t xml:space="preserve">Considerations for </w:t>
      </w:r>
      <w:bookmarkStart w:id="1" w:name="_Toc514342246"/>
      <w:r w:rsidR="000C60C3">
        <w:rPr>
          <w:rFonts w:asciiTheme="minorHAnsi" w:hAnsiTheme="minorHAnsi" w:cstheme="minorHAnsi"/>
          <w:b/>
          <w:bCs/>
          <w:sz w:val="24"/>
          <w:szCs w:val="24"/>
        </w:rPr>
        <w:t>mounting of HIU</w:t>
      </w:r>
      <w:r w:rsidR="001363B4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363B4" w:rsidRPr="005B44F2">
        <w:rPr>
          <w:rStyle w:val="Heading2Char"/>
          <w:sz w:val="18"/>
          <w:szCs w:val="18"/>
        </w:rPr>
        <w:t>[1]</w:t>
      </w:r>
    </w:p>
    <w:bookmarkEnd w:id="1"/>
    <w:p w14:paraId="55570E84" w14:textId="36ABB390" w:rsidR="007E2420" w:rsidRDefault="007E2420" w:rsidP="002F3D56">
      <w:pPr>
        <w:spacing w:before="100" w:beforeAutospacing="1"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Following to be consider</w:t>
      </w:r>
      <w:r w:rsidR="00BA6764">
        <w:rPr>
          <w:rFonts w:cstheme="minorHAnsi"/>
          <w:sz w:val="24"/>
          <w:szCs w:val="24"/>
        </w:rPr>
        <w:t>:</w:t>
      </w:r>
    </w:p>
    <w:p w14:paraId="0EA6C029" w14:textId="1F3F2ABB" w:rsidR="00A75691" w:rsidRDefault="000F0696" w:rsidP="002F3D56">
      <w:pPr>
        <w:spacing w:before="100" w:beforeAutospacing="1"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HIU </w:t>
      </w:r>
      <w:r w:rsidR="00BE221E">
        <w:rPr>
          <w:rFonts w:cstheme="minorHAnsi"/>
          <w:sz w:val="24"/>
          <w:szCs w:val="24"/>
        </w:rPr>
        <w:t xml:space="preserve">is designed for installation </w:t>
      </w:r>
      <w:r w:rsidR="00645971">
        <w:rPr>
          <w:rFonts w:cstheme="minorHAnsi"/>
          <w:sz w:val="24"/>
          <w:szCs w:val="24"/>
        </w:rPr>
        <w:t>in a sheltered environment and therefore it cannot be installed outdoor</w:t>
      </w:r>
      <w:r w:rsidR="00481D74">
        <w:rPr>
          <w:rFonts w:cstheme="minorHAnsi"/>
          <w:sz w:val="24"/>
          <w:szCs w:val="24"/>
        </w:rPr>
        <w:t xml:space="preserve"> directly exposed to the </w:t>
      </w:r>
      <w:r w:rsidR="00AD0B32">
        <w:rPr>
          <w:rFonts w:cstheme="minorHAnsi"/>
          <w:sz w:val="24"/>
          <w:szCs w:val="24"/>
        </w:rPr>
        <w:t>weather as it may cause malfunction and hazards.</w:t>
      </w:r>
    </w:p>
    <w:p w14:paraId="450D8555" w14:textId="54C3E2E8" w:rsidR="00AD0B32" w:rsidRDefault="00791915" w:rsidP="002F3D56">
      <w:pPr>
        <w:spacing w:before="100" w:beforeAutospacing="1"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If it </w:t>
      </w:r>
      <w:r w:rsidR="00C60099">
        <w:rPr>
          <w:rFonts w:cstheme="minorHAnsi"/>
          <w:sz w:val="24"/>
          <w:szCs w:val="24"/>
        </w:rPr>
        <w:t xml:space="preserve">is enclosed </w:t>
      </w:r>
      <w:r w:rsidR="0091352B">
        <w:rPr>
          <w:rFonts w:cstheme="minorHAnsi"/>
          <w:sz w:val="24"/>
          <w:szCs w:val="24"/>
        </w:rPr>
        <w:t>inside or between cabinets sufficient space must be provided for maintenance procedures</w:t>
      </w:r>
      <w:r w:rsidR="0020073E">
        <w:rPr>
          <w:rFonts w:cstheme="minorHAnsi"/>
          <w:sz w:val="24"/>
          <w:szCs w:val="24"/>
        </w:rPr>
        <w:t>.</w:t>
      </w:r>
    </w:p>
    <w:p w14:paraId="79E4C228" w14:textId="0BE75B16" w:rsidR="0020073E" w:rsidRDefault="0020073E" w:rsidP="002F3D56">
      <w:pPr>
        <w:spacing w:before="100" w:beforeAutospacing="1"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Avoid </w:t>
      </w:r>
      <w:r w:rsidR="00CE2B3A">
        <w:rPr>
          <w:rFonts w:cstheme="minorHAnsi"/>
          <w:sz w:val="24"/>
          <w:szCs w:val="24"/>
        </w:rPr>
        <w:t>placing</w:t>
      </w:r>
      <w:r>
        <w:rPr>
          <w:rFonts w:cstheme="minorHAnsi"/>
          <w:sz w:val="24"/>
          <w:szCs w:val="24"/>
        </w:rPr>
        <w:t xml:space="preserve"> electrical device underneath</w:t>
      </w:r>
      <w:r w:rsidR="00003C94">
        <w:rPr>
          <w:rFonts w:cstheme="minorHAnsi"/>
          <w:sz w:val="24"/>
          <w:szCs w:val="24"/>
        </w:rPr>
        <w:t xml:space="preserve"> the HIU as it may be damag</w:t>
      </w:r>
      <w:r w:rsidR="00AA03AD">
        <w:rPr>
          <w:rFonts w:cstheme="minorHAnsi"/>
          <w:sz w:val="24"/>
          <w:szCs w:val="24"/>
        </w:rPr>
        <w:t>ed in the event of safety relief valve activation</w:t>
      </w:r>
      <w:r w:rsidR="004C2C80">
        <w:rPr>
          <w:rFonts w:cstheme="minorHAnsi"/>
          <w:sz w:val="24"/>
          <w:szCs w:val="24"/>
        </w:rPr>
        <w:t xml:space="preserve"> or if leakage occurring</w:t>
      </w:r>
      <w:r w:rsidR="00CE2B3A">
        <w:rPr>
          <w:rFonts w:cstheme="minorHAnsi"/>
          <w:sz w:val="24"/>
          <w:szCs w:val="24"/>
        </w:rPr>
        <w:t xml:space="preserve"> at the fittings. </w:t>
      </w:r>
    </w:p>
    <w:p w14:paraId="0B085E0B" w14:textId="78A8D44B" w:rsidR="00CE2B3A" w:rsidRDefault="00175713" w:rsidP="002F3D56">
      <w:pPr>
        <w:spacing w:before="100" w:beforeAutospacing="1"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Before installation it is </w:t>
      </w:r>
      <w:r w:rsidR="00817556">
        <w:rPr>
          <w:rFonts w:cstheme="minorHAnsi"/>
          <w:sz w:val="24"/>
          <w:szCs w:val="24"/>
        </w:rPr>
        <w:t>recommended</w:t>
      </w:r>
      <w:r w:rsidR="001E2F70">
        <w:rPr>
          <w:rFonts w:cstheme="minorHAnsi"/>
          <w:sz w:val="24"/>
          <w:szCs w:val="24"/>
        </w:rPr>
        <w:t xml:space="preserve"> to flus</w:t>
      </w:r>
      <w:r w:rsidR="000E76AA">
        <w:rPr>
          <w:rFonts w:cstheme="minorHAnsi"/>
          <w:sz w:val="24"/>
          <w:szCs w:val="24"/>
        </w:rPr>
        <w:t xml:space="preserve">hing the of all pipe work in order to remove any </w:t>
      </w:r>
      <w:r w:rsidR="001F61FF">
        <w:rPr>
          <w:rFonts w:cstheme="minorHAnsi"/>
          <w:sz w:val="24"/>
          <w:szCs w:val="24"/>
        </w:rPr>
        <w:t>debris or impurities that could prevent the correct</w:t>
      </w:r>
      <w:r w:rsidR="00A03EF9">
        <w:rPr>
          <w:rFonts w:cstheme="minorHAnsi"/>
          <w:sz w:val="24"/>
          <w:szCs w:val="24"/>
        </w:rPr>
        <w:t xml:space="preserve"> operation of the HIU.</w:t>
      </w:r>
    </w:p>
    <w:p w14:paraId="62238CB8" w14:textId="1505A97E" w:rsidR="00281F1A" w:rsidRDefault="00281F1A" w:rsidP="002F3D56">
      <w:pPr>
        <w:spacing w:before="100" w:beforeAutospacing="1" w:after="1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Ensure the wall is structurally suitable</w:t>
      </w:r>
      <w:r w:rsidR="00B16879">
        <w:rPr>
          <w:rFonts w:cstheme="minorHAnsi"/>
          <w:sz w:val="24"/>
          <w:szCs w:val="24"/>
        </w:rPr>
        <w:t xml:space="preserve"> for mounting the HIU</w:t>
      </w:r>
      <w:r w:rsidR="00A72894">
        <w:rPr>
          <w:rFonts w:cstheme="minorHAnsi"/>
          <w:sz w:val="24"/>
          <w:szCs w:val="24"/>
        </w:rPr>
        <w:t xml:space="preserve"> and using the mounting</w:t>
      </w:r>
      <w:r w:rsidR="00AF4D71">
        <w:rPr>
          <w:rFonts w:cstheme="minorHAnsi"/>
          <w:sz w:val="24"/>
          <w:szCs w:val="24"/>
        </w:rPr>
        <w:t xml:space="preserve"> bracket</w:t>
      </w:r>
      <w:r w:rsidR="00767B42">
        <w:rPr>
          <w:rFonts w:cstheme="minorHAnsi"/>
          <w:sz w:val="24"/>
          <w:szCs w:val="24"/>
        </w:rPr>
        <w:t xml:space="preserve"> (or first fix brackets)</w:t>
      </w:r>
      <w:r w:rsidR="00AF4D71">
        <w:rPr>
          <w:rFonts w:cstheme="minorHAnsi"/>
          <w:sz w:val="24"/>
          <w:szCs w:val="24"/>
        </w:rPr>
        <w:t xml:space="preserve"> as a template mark the position of the holes required to secure the HIU to the wall</w:t>
      </w:r>
      <w:r w:rsidR="00D752D0">
        <w:rPr>
          <w:rFonts w:cstheme="minorHAnsi"/>
          <w:sz w:val="24"/>
          <w:szCs w:val="24"/>
        </w:rPr>
        <w:t xml:space="preserve"> by ensuring the brackets is </w:t>
      </w:r>
      <w:r w:rsidR="002244F5">
        <w:rPr>
          <w:rFonts w:cstheme="minorHAnsi"/>
          <w:sz w:val="24"/>
          <w:szCs w:val="24"/>
        </w:rPr>
        <w:t>horizontal. Then hang the HIU onto the wall bracket and secure to the wall using the fixing holes provided.</w:t>
      </w:r>
    </w:p>
    <w:p w14:paraId="09B579B3" w14:textId="6FE930DF" w:rsidR="003F027B" w:rsidRPr="002F3D56" w:rsidRDefault="0068185E" w:rsidP="002F3D56">
      <w:pPr>
        <w:pStyle w:val="Heading1"/>
        <w:spacing w:before="100" w:beforeAutospacing="1" w:after="120"/>
        <w:rPr>
          <w:rFonts w:asciiTheme="minorHAnsi" w:hAnsiTheme="minorHAnsi" w:cstheme="minorHAnsi"/>
          <w:sz w:val="24"/>
          <w:szCs w:val="24"/>
        </w:rPr>
      </w:pPr>
      <w:r w:rsidRPr="002F3D56">
        <w:rPr>
          <w:rFonts w:asciiTheme="minorHAnsi" w:hAnsiTheme="minorHAnsi" w:cstheme="minorHAnsi"/>
          <w:b/>
          <w:bCs/>
          <w:sz w:val="24"/>
          <w:szCs w:val="24"/>
        </w:rPr>
        <w:t>Recommendation</w:t>
      </w:r>
    </w:p>
    <w:p w14:paraId="2146745E" w14:textId="27FB63D6" w:rsidR="003F027B" w:rsidRPr="002F3D56" w:rsidRDefault="002C3A81" w:rsidP="002F3D56">
      <w:pPr>
        <w:spacing w:before="100" w:beforeAutospacing="1" w:after="120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 xml:space="preserve">As no new information </w:t>
      </w:r>
      <w:r w:rsidR="0010277E">
        <w:rPr>
          <w:rFonts w:cstheme="minorHAnsi"/>
          <w:sz w:val="24"/>
          <w:szCs w:val="24"/>
          <w:lang w:val="en-GB"/>
        </w:rPr>
        <w:t>have been found, t</w:t>
      </w:r>
      <w:r w:rsidR="00141A18">
        <w:rPr>
          <w:rFonts w:cstheme="minorHAnsi"/>
          <w:sz w:val="24"/>
          <w:szCs w:val="24"/>
          <w:lang w:val="en-GB"/>
        </w:rPr>
        <w:t xml:space="preserve">he recommendation is to keep the </w:t>
      </w:r>
      <w:r w:rsidR="0007623C">
        <w:rPr>
          <w:rFonts w:cstheme="minorHAnsi"/>
          <w:sz w:val="24"/>
          <w:szCs w:val="24"/>
          <w:lang w:val="en-GB"/>
        </w:rPr>
        <w:t xml:space="preserve">present </w:t>
      </w:r>
      <w:r w:rsidR="00C1566D">
        <w:rPr>
          <w:rFonts w:cstheme="minorHAnsi"/>
          <w:sz w:val="24"/>
          <w:szCs w:val="24"/>
          <w:lang w:val="en-GB"/>
        </w:rPr>
        <w:t xml:space="preserve">sections </w:t>
      </w:r>
      <w:r w:rsidR="00E91B08">
        <w:rPr>
          <w:rFonts w:cstheme="minorHAnsi"/>
          <w:sz w:val="24"/>
          <w:szCs w:val="24"/>
          <w:lang w:val="en-GB"/>
        </w:rPr>
        <w:t>descri</w:t>
      </w:r>
      <w:r w:rsidR="00C1566D">
        <w:rPr>
          <w:rFonts w:cstheme="minorHAnsi"/>
          <w:sz w:val="24"/>
          <w:szCs w:val="24"/>
          <w:lang w:val="en-GB"/>
        </w:rPr>
        <w:t>bing</w:t>
      </w:r>
      <w:r w:rsidR="0007623C">
        <w:rPr>
          <w:rFonts w:cstheme="minorHAnsi"/>
          <w:sz w:val="24"/>
          <w:szCs w:val="24"/>
          <w:lang w:val="en-GB"/>
        </w:rPr>
        <w:t xml:space="preserve"> how HIU should be mounted in the test house.</w:t>
      </w:r>
    </w:p>
    <w:p w14:paraId="00B83D09" w14:textId="3DE3DE7F" w:rsidR="00DE687E" w:rsidRPr="002F3D56" w:rsidRDefault="00DE687E" w:rsidP="002F3D56">
      <w:pPr>
        <w:pStyle w:val="Heading1"/>
        <w:spacing w:before="100" w:beforeAutospacing="1" w:after="120"/>
        <w:rPr>
          <w:rFonts w:asciiTheme="minorHAnsi" w:hAnsiTheme="minorHAnsi" w:cstheme="minorHAnsi"/>
          <w:b/>
          <w:sz w:val="24"/>
          <w:szCs w:val="24"/>
        </w:rPr>
      </w:pPr>
      <w:r w:rsidRPr="002F3D56">
        <w:rPr>
          <w:rFonts w:asciiTheme="minorHAnsi" w:hAnsiTheme="minorHAnsi" w:cstheme="minorHAnsi"/>
          <w:b/>
          <w:sz w:val="24"/>
          <w:szCs w:val="24"/>
        </w:rPr>
        <w:t>References</w:t>
      </w:r>
    </w:p>
    <w:p w14:paraId="1CD3DC8A" w14:textId="71620E20" w:rsidR="00DE687E" w:rsidRPr="002F3D56" w:rsidRDefault="00DE687E" w:rsidP="002F3D56">
      <w:pPr>
        <w:spacing w:before="100" w:beforeAutospacing="1" w:after="120"/>
        <w:jc w:val="both"/>
        <w:rPr>
          <w:rFonts w:cstheme="minorHAnsi"/>
          <w:sz w:val="24"/>
          <w:szCs w:val="24"/>
        </w:rPr>
      </w:pPr>
      <w:r w:rsidRPr="002F3D56">
        <w:rPr>
          <w:rFonts w:cstheme="minorHAnsi"/>
          <w:sz w:val="24"/>
          <w:szCs w:val="24"/>
        </w:rPr>
        <w:t xml:space="preserve">[1] </w:t>
      </w:r>
      <w:r w:rsidR="00951066" w:rsidRPr="002F3D56">
        <w:rPr>
          <w:rFonts w:cstheme="minorHAnsi"/>
          <w:sz w:val="24"/>
          <w:szCs w:val="24"/>
        </w:rPr>
        <w:t>SAT</w:t>
      </w:r>
      <w:r w:rsidR="001E0B8A" w:rsidRPr="002F3D56">
        <w:rPr>
          <w:rFonts w:cstheme="minorHAnsi"/>
          <w:sz w:val="24"/>
          <w:szCs w:val="24"/>
        </w:rPr>
        <w:t xml:space="preserve">K32 Heat Interface Unit </w:t>
      </w:r>
      <w:r w:rsidR="001E22D5" w:rsidRPr="002F3D56">
        <w:rPr>
          <w:rFonts w:cstheme="minorHAnsi"/>
          <w:sz w:val="24"/>
          <w:szCs w:val="24"/>
        </w:rPr>
        <w:t>–</w:t>
      </w:r>
      <w:r w:rsidR="001E0B8A" w:rsidRPr="002F3D56">
        <w:rPr>
          <w:rFonts w:cstheme="minorHAnsi"/>
          <w:sz w:val="24"/>
          <w:szCs w:val="24"/>
        </w:rPr>
        <w:t xml:space="preserve"> </w:t>
      </w:r>
      <w:r w:rsidR="001E22D5" w:rsidRPr="002F3D56">
        <w:rPr>
          <w:rFonts w:cstheme="minorHAnsi"/>
          <w:sz w:val="24"/>
          <w:szCs w:val="24"/>
        </w:rPr>
        <w:t>Installation Operation &amp; Maintenance Instruction</w:t>
      </w:r>
    </w:p>
    <w:sectPr w:rsidR="00DE687E" w:rsidRPr="002F3D56" w:rsidSect="002945CC">
      <w:headerReference w:type="default" r:id="rId11"/>
      <w:headerReference w:type="first" r:id="rId12"/>
      <w:pgSz w:w="12240" w:h="15840" w:code="1"/>
      <w:pgMar w:top="993" w:right="1467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FB6C5" w14:textId="77777777" w:rsidR="00E21B54" w:rsidRDefault="00E21B54">
      <w:pPr>
        <w:spacing w:after="0" w:line="240" w:lineRule="auto"/>
      </w:pPr>
      <w:r>
        <w:separator/>
      </w:r>
    </w:p>
  </w:endnote>
  <w:endnote w:type="continuationSeparator" w:id="0">
    <w:p w14:paraId="21A687DD" w14:textId="77777777" w:rsidR="00E21B54" w:rsidRDefault="00E21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jdhani Semibold">
    <w:altName w:val="Mangal"/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ajdhani">
    <w:altName w:val="Mangal"/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4A415" w14:textId="77777777" w:rsidR="00E21B54" w:rsidRDefault="00E21B54">
      <w:pPr>
        <w:spacing w:after="0" w:line="240" w:lineRule="auto"/>
      </w:pPr>
      <w:r>
        <w:separator/>
      </w:r>
    </w:p>
  </w:footnote>
  <w:footnote w:type="continuationSeparator" w:id="0">
    <w:p w14:paraId="2D1B8B3B" w14:textId="77777777" w:rsidR="00E21B54" w:rsidRDefault="00E21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540BE" w14:textId="77777777" w:rsidR="00A53A57" w:rsidRDefault="00A53A57" w:rsidP="00CE723C">
    <w:pPr>
      <w:pStyle w:val="Header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4369" w14:textId="77777777" w:rsidR="00A53A57" w:rsidRDefault="00A53A57" w:rsidP="00CE723C">
    <w:pPr>
      <w:pStyle w:val="Header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6.5pt;height:151.5pt;visibility:visible;mso-wrap-style:square" o:bullet="t">
        <v:imagedata r:id="rId1" o:title=""/>
      </v:shape>
    </w:pict>
  </w:numPicBullet>
  <w:numPicBullet w:numPicBulletId="1">
    <w:pict>
      <v:shape w14:anchorId="6522F935" id="_x0000_i1027" type="#_x0000_t75" style="width:159pt;height:201pt;visibility:visible;mso-wrap-style:square" o:bullet="t">
        <v:imagedata r:id="rId2" o:title=""/>
      </v:shape>
    </w:pict>
  </w:numPicBullet>
  <w:abstractNum w:abstractNumId="0" w15:restartNumberingAfterBreak="0">
    <w:nsid w:val="014847FB"/>
    <w:multiLevelType w:val="hybridMultilevel"/>
    <w:tmpl w:val="EA009C0C"/>
    <w:lvl w:ilvl="0" w:tplc="FCBEBD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6E67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8026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40D3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2642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F27F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C02D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E0AA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8011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30C045E"/>
    <w:multiLevelType w:val="hybridMultilevel"/>
    <w:tmpl w:val="7E785B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85A17"/>
    <w:multiLevelType w:val="hybridMultilevel"/>
    <w:tmpl w:val="CD20BE30"/>
    <w:lvl w:ilvl="0" w:tplc="226611E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656FA"/>
    <w:multiLevelType w:val="hybridMultilevel"/>
    <w:tmpl w:val="E9FABF2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17249B"/>
    <w:multiLevelType w:val="hybridMultilevel"/>
    <w:tmpl w:val="17543C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84B3E"/>
    <w:multiLevelType w:val="hybridMultilevel"/>
    <w:tmpl w:val="AFFCF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F5F33"/>
    <w:multiLevelType w:val="hybridMultilevel"/>
    <w:tmpl w:val="FE0464D4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1B012882"/>
    <w:multiLevelType w:val="hybridMultilevel"/>
    <w:tmpl w:val="BFDCF3BA"/>
    <w:lvl w:ilvl="0" w:tplc="B3F2BF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C0F86"/>
    <w:multiLevelType w:val="hybridMultilevel"/>
    <w:tmpl w:val="30AC7FA6"/>
    <w:lvl w:ilvl="0" w:tplc="4620C62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352A9"/>
    <w:multiLevelType w:val="hybridMultilevel"/>
    <w:tmpl w:val="B7A4C6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44363"/>
    <w:multiLevelType w:val="hybridMultilevel"/>
    <w:tmpl w:val="51466D0C"/>
    <w:lvl w:ilvl="0" w:tplc="F5BA89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16F66"/>
    <w:multiLevelType w:val="hybridMultilevel"/>
    <w:tmpl w:val="D9FC1568"/>
    <w:lvl w:ilvl="0" w:tplc="799E110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38F5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3827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BC8E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C18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B63B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15447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848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C03E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1307DB1"/>
    <w:multiLevelType w:val="hybridMultilevel"/>
    <w:tmpl w:val="3BC8C018"/>
    <w:lvl w:ilvl="0" w:tplc="1C6472C2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DFC4F2B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552737"/>
    <w:multiLevelType w:val="hybridMultilevel"/>
    <w:tmpl w:val="445E3C64"/>
    <w:lvl w:ilvl="0" w:tplc="4620C6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172E6"/>
    <w:multiLevelType w:val="hybridMultilevel"/>
    <w:tmpl w:val="53404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C661E"/>
    <w:multiLevelType w:val="hybridMultilevel"/>
    <w:tmpl w:val="A4944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87504"/>
    <w:multiLevelType w:val="hybridMultilevel"/>
    <w:tmpl w:val="5FAE1F54"/>
    <w:lvl w:ilvl="0" w:tplc="10CA8C6A">
      <w:start w:val="1"/>
      <w:numFmt w:val="lowerRoman"/>
      <w:lvlText w:val="(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0072D"/>
    <w:multiLevelType w:val="hybridMultilevel"/>
    <w:tmpl w:val="00F4065A"/>
    <w:lvl w:ilvl="0" w:tplc="62862716">
      <w:start w:val="1"/>
      <w:numFmt w:val="lowerLetter"/>
      <w:lvlText w:val="(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74E5A"/>
    <w:multiLevelType w:val="hybridMultilevel"/>
    <w:tmpl w:val="1CE835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84870"/>
    <w:multiLevelType w:val="hybridMultilevel"/>
    <w:tmpl w:val="433EF8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6B10"/>
    <w:multiLevelType w:val="hybridMultilevel"/>
    <w:tmpl w:val="32DEBBCC"/>
    <w:lvl w:ilvl="0" w:tplc="DFC4F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EB3916"/>
    <w:multiLevelType w:val="hybridMultilevel"/>
    <w:tmpl w:val="1D54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A4764"/>
    <w:multiLevelType w:val="multilevel"/>
    <w:tmpl w:val="0DD86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88780B"/>
    <w:multiLevelType w:val="multilevel"/>
    <w:tmpl w:val="E724E85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6E13BBA"/>
    <w:multiLevelType w:val="hybridMultilevel"/>
    <w:tmpl w:val="C388CAC6"/>
    <w:lvl w:ilvl="0" w:tplc="DFC4F2B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24A8E"/>
    <w:multiLevelType w:val="hybridMultilevel"/>
    <w:tmpl w:val="B66284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C54D71"/>
    <w:multiLevelType w:val="hybridMultilevel"/>
    <w:tmpl w:val="8626E4F6"/>
    <w:lvl w:ilvl="0" w:tplc="4D68FE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A4B40"/>
    <w:multiLevelType w:val="hybridMultilevel"/>
    <w:tmpl w:val="3A96D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3359E3"/>
    <w:multiLevelType w:val="hybridMultilevel"/>
    <w:tmpl w:val="24DA41A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9117DC1"/>
    <w:multiLevelType w:val="hybridMultilevel"/>
    <w:tmpl w:val="5FAE1F54"/>
    <w:lvl w:ilvl="0" w:tplc="10CA8C6A">
      <w:start w:val="1"/>
      <w:numFmt w:val="lowerRoman"/>
      <w:lvlText w:val="(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24E5C"/>
    <w:multiLevelType w:val="hybridMultilevel"/>
    <w:tmpl w:val="A87E61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B841B3"/>
    <w:multiLevelType w:val="hybridMultilevel"/>
    <w:tmpl w:val="A1083482"/>
    <w:lvl w:ilvl="0" w:tplc="7DE67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055D9"/>
    <w:multiLevelType w:val="hybridMultilevel"/>
    <w:tmpl w:val="E842C6F4"/>
    <w:lvl w:ilvl="0" w:tplc="08090001">
      <w:start w:val="1"/>
      <w:numFmt w:val="bullet"/>
      <w:lvlText w:val=""/>
      <w:lvlJc w:val="left"/>
      <w:pPr>
        <w:ind w:left="458" w:hanging="360"/>
      </w:pPr>
      <w:rPr>
        <w:rFonts w:ascii="Symbol" w:hAnsi="Symbol" w:hint="default"/>
      </w:rPr>
    </w:lvl>
    <w:lvl w:ilvl="1" w:tplc="08090017">
      <w:start w:val="1"/>
      <w:numFmt w:val="lowerLetter"/>
      <w:lvlText w:val="%2)"/>
      <w:lvlJc w:val="left"/>
      <w:pPr>
        <w:ind w:left="1178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33" w15:restartNumberingAfterBreak="0">
    <w:nsid w:val="6DE52E8D"/>
    <w:multiLevelType w:val="hybridMultilevel"/>
    <w:tmpl w:val="F050F48C"/>
    <w:lvl w:ilvl="0" w:tplc="4E00D4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506C13"/>
    <w:multiLevelType w:val="hybridMultilevel"/>
    <w:tmpl w:val="C388CAC6"/>
    <w:lvl w:ilvl="0" w:tplc="DFC4F2B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734C46"/>
    <w:multiLevelType w:val="hybridMultilevel"/>
    <w:tmpl w:val="BFDE2F8A"/>
    <w:lvl w:ilvl="0" w:tplc="04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6" w15:restartNumberingAfterBreak="0">
    <w:nsid w:val="7E624B70"/>
    <w:multiLevelType w:val="hybridMultilevel"/>
    <w:tmpl w:val="B49C46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BF3BFD"/>
    <w:multiLevelType w:val="hybridMultilevel"/>
    <w:tmpl w:val="720C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762317">
    <w:abstractNumId w:val="32"/>
  </w:num>
  <w:num w:numId="2" w16cid:durableId="188878856">
    <w:abstractNumId w:val="36"/>
  </w:num>
  <w:num w:numId="3" w16cid:durableId="611933885">
    <w:abstractNumId w:val="1"/>
  </w:num>
  <w:num w:numId="4" w16cid:durableId="458888388">
    <w:abstractNumId w:val="30"/>
  </w:num>
  <w:num w:numId="5" w16cid:durableId="57094361">
    <w:abstractNumId w:val="3"/>
  </w:num>
  <w:num w:numId="6" w16cid:durableId="404180381">
    <w:abstractNumId w:val="6"/>
  </w:num>
  <w:num w:numId="7" w16cid:durableId="707923431">
    <w:abstractNumId w:val="5"/>
  </w:num>
  <w:num w:numId="8" w16cid:durableId="2114551262">
    <w:abstractNumId w:val="4"/>
  </w:num>
  <w:num w:numId="9" w16cid:durableId="1793942897">
    <w:abstractNumId w:val="17"/>
  </w:num>
  <w:num w:numId="10" w16cid:durableId="1052925277">
    <w:abstractNumId w:val="10"/>
  </w:num>
  <w:num w:numId="11" w16cid:durableId="1509907927">
    <w:abstractNumId w:val="8"/>
  </w:num>
  <w:num w:numId="12" w16cid:durableId="1844012365">
    <w:abstractNumId w:val="13"/>
  </w:num>
  <w:num w:numId="13" w16cid:durableId="983310889">
    <w:abstractNumId w:val="31"/>
  </w:num>
  <w:num w:numId="14" w16cid:durableId="917130430">
    <w:abstractNumId w:val="9"/>
  </w:num>
  <w:num w:numId="15" w16cid:durableId="1461000885">
    <w:abstractNumId w:val="18"/>
  </w:num>
  <w:num w:numId="16" w16cid:durableId="1148396848">
    <w:abstractNumId w:val="35"/>
  </w:num>
  <w:num w:numId="17" w16cid:durableId="225455947">
    <w:abstractNumId w:val="12"/>
  </w:num>
  <w:num w:numId="18" w16cid:durableId="784157678">
    <w:abstractNumId w:val="16"/>
  </w:num>
  <w:num w:numId="19" w16cid:durableId="508834567">
    <w:abstractNumId w:val="20"/>
  </w:num>
  <w:num w:numId="20" w16cid:durableId="641932726">
    <w:abstractNumId w:val="29"/>
  </w:num>
  <w:num w:numId="21" w16cid:durableId="840658527">
    <w:abstractNumId w:val="24"/>
  </w:num>
  <w:num w:numId="22" w16cid:durableId="887452149">
    <w:abstractNumId w:val="34"/>
  </w:num>
  <w:num w:numId="23" w16cid:durableId="588275302">
    <w:abstractNumId w:val="14"/>
  </w:num>
  <w:num w:numId="24" w16cid:durableId="430930203">
    <w:abstractNumId w:val="7"/>
  </w:num>
  <w:num w:numId="25" w16cid:durableId="590700773">
    <w:abstractNumId w:val="2"/>
  </w:num>
  <w:num w:numId="26" w16cid:durableId="878707494">
    <w:abstractNumId w:val="19"/>
  </w:num>
  <w:num w:numId="27" w16cid:durableId="7221989">
    <w:abstractNumId w:val="25"/>
  </w:num>
  <w:num w:numId="28" w16cid:durableId="1240868250">
    <w:abstractNumId w:val="28"/>
  </w:num>
  <w:num w:numId="29" w16cid:durableId="733311972">
    <w:abstractNumId w:val="0"/>
  </w:num>
  <w:num w:numId="30" w16cid:durableId="91249251">
    <w:abstractNumId w:val="11"/>
  </w:num>
  <w:num w:numId="31" w16cid:durableId="1053194108">
    <w:abstractNumId w:val="21"/>
  </w:num>
  <w:num w:numId="32" w16cid:durableId="1011419097">
    <w:abstractNumId w:val="27"/>
  </w:num>
  <w:num w:numId="33" w16cid:durableId="557666019">
    <w:abstractNumId w:val="33"/>
  </w:num>
  <w:num w:numId="34" w16cid:durableId="174618656">
    <w:abstractNumId w:val="15"/>
  </w:num>
  <w:num w:numId="35" w16cid:durableId="650063398">
    <w:abstractNumId w:val="37"/>
  </w:num>
  <w:num w:numId="36" w16cid:durableId="1642688403">
    <w:abstractNumId w:val="23"/>
  </w:num>
  <w:num w:numId="37" w16cid:durableId="1540895826">
    <w:abstractNumId w:val="26"/>
  </w:num>
  <w:num w:numId="38" w16cid:durableId="1839073976">
    <w:abstractNumId w:val="23"/>
  </w:num>
  <w:num w:numId="39" w16cid:durableId="947008190">
    <w:abstractNumId w:val="23"/>
  </w:num>
  <w:num w:numId="40" w16cid:durableId="2067995596">
    <w:abstractNumId w:val="23"/>
  </w:num>
  <w:num w:numId="41" w16cid:durableId="1146046011">
    <w:abstractNumId w:val="23"/>
  </w:num>
  <w:num w:numId="42" w16cid:durableId="1982731587">
    <w:abstractNumId w:val="23"/>
  </w:num>
  <w:num w:numId="43" w16cid:durableId="147286075">
    <w:abstractNumId w:val="23"/>
  </w:num>
  <w:num w:numId="44" w16cid:durableId="44573394">
    <w:abstractNumId w:val="23"/>
  </w:num>
  <w:num w:numId="45" w16cid:durableId="317462852">
    <w:abstractNumId w:val="23"/>
  </w:num>
  <w:num w:numId="46" w16cid:durableId="903444187">
    <w:abstractNumId w:val="23"/>
  </w:num>
  <w:num w:numId="47" w16cid:durableId="1710950739">
    <w:abstractNumId w:val="23"/>
  </w:num>
  <w:num w:numId="48" w16cid:durableId="2089039382">
    <w:abstractNumId w:val="23"/>
  </w:num>
  <w:num w:numId="49" w16cid:durableId="1886797961">
    <w:abstractNumId w:val="23"/>
  </w:num>
  <w:num w:numId="50" w16cid:durableId="15086694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8EE"/>
    <w:rsid w:val="000030C3"/>
    <w:rsid w:val="00003C94"/>
    <w:rsid w:val="00005C0A"/>
    <w:rsid w:val="00006E3F"/>
    <w:rsid w:val="0001510F"/>
    <w:rsid w:val="00017C28"/>
    <w:rsid w:val="00024C44"/>
    <w:rsid w:val="00037430"/>
    <w:rsid w:val="000426CE"/>
    <w:rsid w:val="00063809"/>
    <w:rsid w:val="0007623C"/>
    <w:rsid w:val="00081541"/>
    <w:rsid w:val="000866A4"/>
    <w:rsid w:val="000A1211"/>
    <w:rsid w:val="000A4606"/>
    <w:rsid w:val="000A514D"/>
    <w:rsid w:val="000A7BA8"/>
    <w:rsid w:val="000C60C3"/>
    <w:rsid w:val="000C6750"/>
    <w:rsid w:val="000D246E"/>
    <w:rsid w:val="000D480A"/>
    <w:rsid w:val="000D7182"/>
    <w:rsid w:val="000E2B11"/>
    <w:rsid w:val="000E4169"/>
    <w:rsid w:val="000E76AA"/>
    <w:rsid w:val="000F0696"/>
    <w:rsid w:val="000F3236"/>
    <w:rsid w:val="0010277E"/>
    <w:rsid w:val="00102BEB"/>
    <w:rsid w:val="001068EA"/>
    <w:rsid w:val="00110E35"/>
    <w:rsid w:val="001123DB"/>
    <w:rsid w:val="001363B4"/>
    <w:rsid w:val="00136822"/>
    <w:rsid w:val="00141959"/>
    <w:rsid w:val="00141A18"/>
    <w:rsid w:val="00146175"/>
    <w:rsid w:val="00151ED7"/>
    <w:rsid w:val="00171091"/>
    <w:rsid w:val="00175713"/>
    <w:rsid w:val="001825C8"/>
    <w:rsid w:val="00192E26"/>
    <w:rsid w:val="0019568D"/>
    <w:rsid w:val="001A24D7"/>
    <w:rsid w:val="001A4518"/>
    <w:rsid w:val="001A7657"/>
    <w:rsid w:val="001A795E"/>
    <w:rsid w:val="001B0688"/>
    <w:rsid w:val="001C0EDE"/>
    <w:rsid w:val="001C2801"/>
    <w:rsid w:val="001E0B8A"/>
    <w:rsid w:val="001E22D5"/>
    <w:rsid w:val="001E2F70"/>
    <w:rsid w:val="001E4FA5"/>
    <w:rsid w:val="001F4EA9"/>
    <w:rsid w:val="001F5EA4"/>
    <w:rsid w:val="001F61FF"/>
    <w:rsid w:val="0020073E"/>
    <w:rsid w:val="00200CC7"/>
    <w:rsid w:val="00201511"/>
    <w:rsid w:val="00201F79"/>
    <w:rsid w:val="002027FD"/>
    <w:rsid w:val="002244F5"/>
    <w:rsid w:val="0022707A"/>
    <w:rsid w:val="002355F5"/>
    <w:rsid w:val="00241E64"/>
    <w:rsid w:val="0024528F"/>
    <w:rsid w:val="00251018"/>
    <w:rsid w:val="00252304"/>
    <w:rsid w:val="00254F66"/>
    <w:rsid w:val="002751DB"/>
    <w:rsid w:val="00281F1A"/>
    <w:rsid w:val="002833B4"/>
    <w:rsid w:val="00287A5F"/>
    <w:rsid w:val="002945CC"/>
    <w:rsid w:val="002A6D6C"/>
    <w:rsid w:val="002A76A8"/>
    <w:rsid w:val="002B2232"/>
    <w:rsid w:val="002C0D2B"/>
    <w:rsid w:val="002C12E6"/>
    <w:rsid w:val="002C3A81"/>
    <w:rsid w:val="002D62B8"/>
    <w:rsid w:val="002E33CE"/>
    <w:rsid w:val="002E55CB"/>
    <w:rsid w:val="002F3D56"/>
    <w:rsid w:val="003064E2"/>
    <w:rsid w:val="00311AD3"/>
    <w:rsid w:val="00321420"/>
    <w:rsid w:val="003256D9"/>
    <w:rsid w:val="00327E03"/>
    <w:rsid w:val="00335544"/>
    <w:rsid w:val="0033694B"/>
    <w:rsid w:val="00352221"/>
    <w:rsid w:val="00370376"/>
    <w:rsid w:val="00370E8F"/>
    <w:rsid w:val="00372C88"/>
    <w:rsid w:val="00373DAB"/>
    <w:rsid w:val="003800F3"/>
    <w:rsid w:val="00383B04"/>
    <w:rsid w:val="00394D8B"/>
    <w:rsid w:val="003B2B94"/>
    <w:rsid w:val="003C1C3F"/>
    <w:rsid w:val="003C1FBC"/>
    <w:rsid w:val="003D3199"/>
    <w:rsid w:val="003E036D"/>
    <w:rsid w:val="003F008B"/>
    <w:rsid w:val="003F027B"/>
    <w:rsid w:val="003F7809"/>
    <w:rsid w:val="00412AAC"/>
    <w:rsid w:val="00417615"/>
    <w:rsid w:val="004250AB"/>
    <w:rsid w:val="00427FAC"/>
    <w:rsid w:val="004322A5"/>
    <w:rsid w:val="00442888"/>
    <w:rsid w:val="00447479"/>
    <w:rsid w:val="00462B0A"/>
    <w:rsid w:val="0046314B"/>
    <w:rsid w:val="00466545"/>
    <w:rsid w:val="00471551"/>
    <w:rsid w:val="00472094"/>
    <w:rsid w:val="004767A9"/>
    <w:rsid w:val="004813E6"/>
    <w:rsid w:val="00481D74"/>
    <w:rsid w:val="00482752"/>
    <w:rsid w:val="00483F46"/>
    <w:rsid w:val="00485A15"/>
    <w:rsid w:val="00486806"/>
    <w:rsid w:val="00491630"/>
    <w:rsid w:val="004A3EDF"/>
    <w:rsid w:val="004B061E"/>
    <w:rsid w:val="004C2C80"/>
    <w:rsid w:val="004C4E6D"/>
    <w:rsid w:val="004C7DB3"/>
    <w:rsid w:val="004D4981"/>
    <w:rsid w:val="004E02FF"/>
    <w:rsid w:val="004E29E7"/>
    <w:rsid w:val="004F41FB"/>
    <w:rsid w:val="005027DE"/>
    <w:rsid w:val="00503911"/>
    <w:rsid w:val="00505EA4"/>
    <w:rsid w:val="00506DC8"/>
    <w:rsid w:val="00515AC9"/>
    <w:rsid w:val="00535478"/>
    <w:rsid w:val="00535A85"/>
    <w:rsid w:val="005479E4"/>
    <w:rsid w:val="00552C56"/>
    <w:rsid w:val="00555E6C"/>
    <w:rsid w:val="0056044A"/>
    <w:rsid w:val="005730E1"/>
    <w:rsid w:val="005B44F2"/>
    <w:rsid w:val="005B5F60"/>
    <w:rsid w:val="005D2B1E"/>
    <w:rsid w:val="005E3183"/>
    <w:rsid w:val="005E3B87"/>
    <w:rsid w:val="005F1268"/>
    <w:rsid w:val="0060599F"/>
    <w:rsid w:val="00606B76"/>
    <w:rsid w:val="006072ED"/>
    <w:rsid w:val="00614063"/>
    <w:rsid w:val="00624E9C"/>
    <w:rsid w:val="00644915"/>
    <w:rsid w:val="00645971"/>
    <w:rsid w:val="0064639A"/>
    <w:rsid w:val="0065050F"/>
    <w:rsid w:val="00650EDB"/>
    <w:rsid w:val="0066179F"/>
    <w:rsid w:val="006657FD"/>
    <w:rsid w:val="0068185E"/>
    <w:rsid w:val="00684C10"/>
    <w:rsid w:val="006940EC"/>
    <w:rsid w:val="006A0E19"/>
    <w:rsid w:val="006A2F96"/>
    <w:rsid w:val="006A78EE"/>
    <w:rsid w:val="006B3F01"/>
    <w:rsid w:val="006B41D7"/>
    <w:rsid w:val="006C12DA"/>
    <w:rsid w:val="006C52E7"/>
    <w:rsid w:val="006D0A95"/>
    <w:rsid w:val="006E6C3A"/>
    <w:rsid w:val="006F270F"/>
    <w:rsid w:val="006F410B"/>
    <w:rsid w:val="0070143B"/>
    <w:rsid w:val="00701A1C"/>
    <w:rsid w:val="00702784"/>
    <w:rsid w:val="00705D1F"/>
    <w:rsid w:val="007140DD"/>
    <w:rsid w:val="00715F96"/>
    <w:rsid w:val="00716019"/>
    <w:rsid w:val="00716A98"/>
    <w:rsid w:val="0072196B"/>
    <w:rsid w:val="00727399"/>
    <w:rsid w:val="00727F39"/>
    <w:rsid w:val="00730ED8"/>
    <w:rsid w:val="00733A52"/>
    <w:rsid w:val="007359CB"/>
    <w:rsid w:val="007476AF"/>
    <w:rsid w:val="007501EA"/>
    <w:rsid w:val="007567FB"/>
    <w:rsid w:val="00767B42"/>
    <w:rsid w:val="00772E4B"/>
    <w:rsid w:val="007758F9"/>
    <w:rsid w:val="007879FC"/>
    <w:rsid w:val="00791915"/>
    <w:rsid w:val="00792F69"/>
    <w:rsid w:val="00795D3A"/>
    <w:rsid w:val="00796AD3"/>
    <w:rsid w:val="007B37C4"/>
    <w:rsid w:val="007C170F"/>
    <w:rsid w:val="007D19D0"/>
    <w:rsid w:val="007E2420"/>
    <w:rsid w:val="007F425A"/>
    <w:rsid w:val="007F77DA"/>
    <w:rsid w:val="00803E10"/>
    <w:rsid w:val="00807851"/>
    <w:rsid w:val="00812153"/>
    <w:rsid w:val="00814A63"/>
    <w:rsid w:val="00817556"/>
    <w:rsid w:val="008222C0"/>
    <w:rsid w:val="00822F05"/>
    <w:rsid w:val="00831D8F"/>
    <w:rsid w:val="00833D93"/>
    <w:rsid w:val="00836B55"/>
    <w:rsid w:val="008408AE"/>
    <w:rsid w:val="00841A61"/>
    <w:rsid w:val="0086567A"/>
    <w:rsid w:val="008671EC"/>
    <w:rsid w:val="0087348A"/>
    <w:rsid w:val="00875708"/>
    <w:rsid w:val="008858B5"/>
    <w:rsid w:val="00886D00"/>
    <w:rsid w:val="00890084"/>
    <w:rsid w:val="00890D4C"/>
    <w:rsid w:val="0089122F"/>
    <w:rsid w:val="008A3EE5"/>
    <w:rsid w:val="008A59BA"/>
    <w:rsid w:val="008B02E4"/>
    <w:rsid w:val="008B2DCF"/>
    <w:rsid w:val="008F0B30"/>
    <w:rsid w:val="008F210D"/>
    <w:rsid w:val="008F63FC"/>
    <w:rsid w:val="00912591"/>
    <w:rsid w:val="0091352B"/>
    <w:rsid w:val="00914BE2"/>
    <w:rsid w:val="00917A03"/>
    <w:rsid w:val="0092684B"/>
    <w:rsid w:val="00947611"/>
    <w:rsid w:val="009501B8"/>
    <w:rsid w:val="00951066"/>
    <w:rsid w:val="00953654"/>
    <w:rsid w:val="00956228"/>
    <w:rsid w:val="00967E59"/>
    <w:rsid w:val="00971A5B"/>
    <w:rsid w:val="00973C5B"/>
    <w:rsid w:val="00994503"/>
    <w:rsid w:val="009A38EE"/>
    <w:rsid w:val="009B0E05"/>
    <w:rsid w:val="009C5367"/>
    <w:rsid w:val="009C74B6"/>
    <w:rsid w:val="009D55A0"/>
    <w:rsid w:val="009D55EF"/>
    <w:rsid w:val="009D6252"/>
    <w:rsid w:val="009D7A2D"/>
    <w:rsid w:val="009D7C52"/>
    <w:rsid w:val="009E2B03"/>
    <w:rsid w:val="009F573F"/>
    <w:rsid w:val="009F5C86"/>
    <w:rsid w:val="00A03EF9"/>
    <w:rsid w:val="00A074E9"/>
    <w:rsid w:val="00A26620"/>
    <w:rsid w:val="00A33458"/>
    <w:rsid w:val="00A44A49"/>
    <w:rsid w:val="00A53A57"/>
    <w:rsid w:val="00A53C11"/>
    <w:rsid w:val="00A612AA"/>
    <w:rsid w:val="00A67A92"/>
    <w:rsid w:val="00A72894"/>
    <w:rsid w:val="00A75691"/>
    <w:rsid w:val="00A80C55"/>
    <w:rsid w:val="00A93608"/>
    <w:rsid w:val="00AA03AD"/>
    <w:rsid w:val="00AA1D76"/>
    <w:rsid w:val="00AA4A99"/>
    <w:rsid w:val="00AA7242"/>
    <w:rsid w:val="00AB1FA3"/>
    <w:rsid w:val="00AB2778"/>
    <w:rsid w:val="00AC129D"/>
    <w:rsid w:val="00AC24F1"/>
    <w:rsid w:val="00AC254B"/>
    <w:rsid w:val="00AC38FF"/>
    <w:rsid w:val="00AC4391"/>
    <w:rsid w:val="00AD0B32"/>
    <w:rsid w:val="00AD0E11"/>
    <w:rsid w:val="00AD25AC"/>
    <w:rsid w:val="00AD2E03"/>
    <w:rsid w:val="00AD7714"/>
    <w:rsid w:val="00AD7C39"/>
    <w:rsid w:val="00AF085A"/>
    <w:rsid w:val="00AF2213"/>
    <w:rsid w:val="00AF4D71"/>
    <w:rsid w:val="00B06630"/>
    <w:rsid w:val="00B10495"/>
    <w:rsid w:val="00B16879"/>
    <w:rsid w:val="00B236D1"/>
    <w:rsid w:val="00B23882"/>
    <w:rsid w:val="00B266F0"/>
    <w:rsid w:val="00B3183E"/>
    <w:rsid w:val="00B36BCE"/>
    <w:rsid w:val="00B370CE"/>
    <w:rsid w:val="00B41E61"/>
    <w:rsid w:val="00B435F6"/>
    <w:rsid w:val="00B4743F"/>
    <w:rsid w:val="00B5003E"/>
    <w:rsid w:val="00B51ADA"/>
    <w:rsid w:val="00B52F24"/>
    <w:rsid w:val="00B5487A"/>
    <w:rsid w:val="00B56721"/>
    <w:rsid w:val="00B82125"/>
    <w:rsid w:val="00B92859"/>
    <w:rsid w:val="00BA3279"/>
    <w:rsid w:val="00BA54AF"/>
    <w:rsid w:val="00BA5F7E"/>
    <w:rsid w:val="00BA6764"/>
    <w:rsid w:val="00BB5780"/>
    <w:rsid w:val="00BD19E7"/>
    <w:rsid w:val="00BD41D5"/>
    <w:rsid w:val="00BD7045"/>
    <w:rsid w:val="00BE221E"/>
    <w:rsid w:val="00BE792F"/>
    <w:rsid w:val="00BF28D3"/>
    <w:rsid w:val="00BF63A8"/>
    <w:rsid w:val="00C02C88"/>
    <w:rsid w:val="00C13309"/>
    <w:rsid w:val="00C15187"/>
    <w:rsid w:val="00C1566D"/>
    <w:rsid w:val="00C314B0"/>
    <w:rsid w:val="00C33405"/>
    <w:rsid w:val="00C34964"/>
    <w:rsid w:val="00C36C20"/>
    <w:rsid w:val="00C41EF4"/>
    <w:rsid w:val="00C42053"/>
    <w:rsid w:val="00C45690"/>
    <w:rsid w:val="00C467BD"/>
    <w:rsid w:val="00C518CC"/>
    <w:rsid w:val="00C524C4"/>
    <w:rsid w:val="00C60099"/>
    <w:rsid w:val="00C600E1"/>
    <w:rsid w:val="00C905A2"/>
    <w:rsid w:val="00C91E83"/>
    <w:rsid w:val="00CA446F"/>
    <w:rsid w:val="00CA68AD"/>
    <w:rsid w:val="00CC19E7"/>
    <w:rsid w:val="00CC2404"/>
    <w:rsid w:val="00CD088C"/>
    <w:rsid w:val="00CE0357"/>
    <w:rsid w:val="00CE2B3A"/>
    <w:rsid w:val="00CE723C"/>
    <w:rsid w:val="00D03704"/>
    <w:rsid w:val="00D05BF2"/>
    <w:rsid w:val="00D21FA2"/>
    <w:rsid w:val="00D26D9F"/>
    <w:rsid w:val="00D32AAF"/>
    <w:rsid w:val="00D36A1B"/>
    <w:rsid w:val="00D44894"/>
    <w:rsid w:val="00D61501"/>
    <w:rsid w:val="00D63618"/>
    <w:rsid w:val="00D752D0"/>
    <w:rsid w:val="00D803AE"/>
    <w:rsid w:val="00D87270"/>
    <w:rsid w:val="00DB5217"/>
    <w:rsid w:val="00DC5C33"/>
    <w:rsid w:val="00DC7767"/>
    <w:rsid w:val="00DC7A9D"/>
    <w:rsid w:val="00DD2B61"/>
    <w:rsid w:val="00DD640E"/>
    <w:rsid w:val="00DE687E"/>
    <w:rsid w:val="00DF6E92"/>
    <w:rsid w:val="00E100B5"/>
    <w:rsid w:val="00E10C0C"/>
    <w:rsid w:val="00E1649B"/>
    <w:rsid w:val="00E212AE"/>
    <w:rsid w:val="00E21B54"/>
    <w:rsid w:val="00E24886"/>
    <w:rsid w:val="00E30ACA"/>
    <w:rsid w:val="00E3628C"/>
    <w:rsid w:val="00E367A8"/>
    <w:rsid w:val="00E42E69"/>
    <w:rsid w:val="00E4518A"/>
    <w:rsid w:val="00E4572D"/>
    <w:rsid w:val="00E53138"/>
    <w:rsid w:val="00E71ED3"/>
    <w:rsid w:val="00E74018"/>
    <w:rsid w:val="00E756A1"/>
    <w:rsid w:val="00E76C8B"/>
    <w:rsid w:val="00E77170"/>
    <w:rsid w:val="00E86136"/>
    <w:rsid w:val="00E91B08"/>
    <w:rsid w:val="00E921EE"/>
    <w:rsid w:val="00E93194"/>
    <w:rsid w:val="00EB2BAD"/>
    <w:rsid w:val="00EB55AF"/>
    <w:rsid w:val="00EC2F18"/>
    <w:rsid w:val="00EC7BF9"/>
    <w:rsid w:val="00EC7CF5"/>
    <w:rsid w:val="00EF2355"/>
    <w:rsid w:val="00EF70C1"/>
    <w:rsid w:val="00F02696"/>
    <w:rsid w:val="00F04A4F"/>
    <w:rsid w:val="00F12B0F"/>
    <w:rsid w:val="00F316F7"/>
    <w:rsid w:val="00F4005F"/>
    <w:rsid w:val="00F43A5F"/>
    <w:rsid w:val="00F4602F"/>
    <w:rsid w:val="00F5063C"/>
    <w:rsid w:val="00F62BAF"/>
    <w:rsid w:val="00F6499B"/>
    <w:rsid w:val="00F77501"/>
    <w:rsid w:val="00F91AD9"/>
    <w:rsid w:val="00F95286"/>
    <w:rsid w:val="00FA39E7"/>
    <w:rsid w:val="00FB517D"/>
    <w:rsid w:val="00FD16A0"/>
    <w:rsid w:val="00FD1C44"/>
    <w:rsid w:val="00FE19FC"/>
    <w:rsid w:val="00FE60AA"/>
    <w:rsid w:val="00FF0457"/>
    <w:rsid w:val="00FF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3B832EA3"/>
  <w15:docId w15:val="{53E2A9D0-F24D-4413-9F4C-6945C5CB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503"/>
  </w:style>
  <w:style w:type="paragraph" w:styleId="Heading1">
    <w:name w:val="heading 1"/>
    <w:aliases w:val="[F] H1"/>
    <w:basedOn w:val="Normal"/>
    <w:next w:val="Normal"/>
    <w:link w:val="Heading1Char"/>
    <w:uiPriority w:val="9"/>
    <w:qFormat/>
    <w:rsid w:val="00F43A5F"/>
    <w:pPr>
      <w:keepNext/>
      <w:keepLines/>
      <w:numPr>
        <w:numId w:val="36"/>
      </w:numPr>
      <w:spacing w:before="240" w:after="0" w:line="259" w:lineRule="auto"/>
      <w:jc w:val="both"/>
      <w:outlineLvl w:val="0"/>
    </w:pPr>
    <w:rPr>
      <w:rFonts w:ascii="Rajdhani Semibold" w:eastAsiaTheme="majorEastAsia" w:hAnsi="Rajdhani Semibold" w:cs="Rajdhani Semibold"/>
      <w:sz w:val="32"/>
      <w:szCs w:val="32"/>
      <w:lang w:val="en-GB"/>
    </w:rPr>
  </w:style>
  <w:style w:type="paragraph" w:styleId="Heading2">
    <w:name w:val="heading 2"/>
    <w:aliases w:val="[F] H2"/>
    <w:basedOn w:val="Normal"/>
    <w:next w:val="Normal"/>
    <w:link w:val="Heading2Char"/>
    <w:uiPriority w:val="9"/>
    <w:unhideWhenUsed/>
    <w:qFormat/>
    <w:rsid w:val="00F43A5F"/>
    <w:pPr>
      <w:keepNext/>
      <w:keepLines/>
      <w:numPr>
        <w:ilvl w:val="1"/>
        <w:numId w:val="36"/>
      </w:numPr>
      <w:spacing w:before="120" w:after="120" w:line="259" w:lineRule="auto"/>
      <w:jc w:val="both"/>
      <w:outlineLvl w:val="1"/>
    </w:pPr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paragraph" w:styleId="Heading3">
    <w:name w:val="heading 3"/>
    <w:aliases w:val="[F] H3"/>
    <w:basedOn w:val="Normal"/>
    <w:next w:val="Normal"/>
    <w:link w:val="Heading3Char"/>
    <w:uiPriority w:val="9"/>
    <w:unhideWhenUsed/>
    <w:qFormat/>
    <w:rsid w:val="00F43A5F"/>
    <w:pPr>
      <w:keepNext/>
      <w:keepLines/>
      <w:numPr>
        <w:ilvl w:val="2"/>
        <w:numId w:val="36"/>
      </w:numPr>
      <w:spacing w:before="160" w:after="120" w:line="259" w:lineRule="auto"/>
      <w:jc w:val="both"/>
      <w:outlineLvl w:val="2"/>
    </w:pPr>
    <w:rPr>
      <w:rFonts w:ascii="Rajdhani Semibold" w:eastAsiaTheme="majorEastAsia" w:hAnsi="Rajdhani Semibold" w:cs="Rajdhani Semibold"/>
      <w:sz w:val="24"/>
      <w:szCs w:val="24"/>
      <w:lang w:val="en-GB"/>
    </w:rPr>
  </w:style>
  <w:style w:type="paragraph" w:styleId="Heading4">
    <w:name w:val="heading 4"/>
    <w:aliases w:val="[F] H4"/>
    <w:basedOn w:val="Heading3"/>
    <w:next w:val="Normal"/>
    <w:link w:val="Heading4Char"/>
    <w:uiPriority w:val="9"/>
    <w:unhideWhenUsed/>
    <w:qFormat/>
    <w:rsid w:val="00F43A5F"/>
    <w:pPr>
      <w:numPr>
        <w:ilvl w:val="3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8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71551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7155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47155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19E7"/>
    <w:pPr>
      <w:tabs>
        <w:tab w:val="center" w:pos="4320"/>
        <w:tab w:val="right" w:pos="8640"/>
      </w:tabs>
      <w:spacing w:after="0" w:line="240" w:lineRule="auto"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C19E7"/>
    <w:rPr>
      <w:rFonts w:ascii="Trebuchet MS" w:eastAsia="Times New Roman" w:hAnsi="Trebuchet MS" w:cs="Times New Roman"/>
      <w:sz w:val="20"/>
      <w:szCs w:val="20"/>
      <w:lang w:val="en-GB"/>
    </w:rPr>
  </w:style>
  <w:style w:type="paragraph" w:customStyle="1" w:styleId="Default">
    <w:name w:val="Default"/>
    <w:rsid w:val="00D05BF2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D05BF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basedOn w:val="DefaultParagraphFont"/>
    <w:uiPriority w:val="21"/>
    <w:qFormat/>
    <w:rsid w:val="00D03704"/>
    <w:rPr>
      <w:b/>
      <w:bCs/>
    </w:rPr>
  </w:style>
  <w:style w:type="character" w:customStyle="1" w:styleId="Heading1Char">
    <w:name w:val="Heading 1 Char"/>
    <w:aliases w:val="[F] H1 Char"/>
    <w:basedOn w:val="DefaultParagraphFont"/>
    <w:link w:val="Heading1"/>
    <w:uiPriority w:val="9"/>
    <w:rsid w:val="00F43A5F"/>
    <w:rPr>
      <w:rFonts w:ascii="Rajdhani Semibold" w:eastAsiaTheme="majorEastAsia" w:hAnsi="Rajdhani Semibold" w:cs="Rajdhani Semibold"/>
      <w:sz w:val="32"/>
      <w:szCs w:val="32"/>
      <w:lang w:val="en-GB"/>
    </w:rPr>
  </w:style>
  <w:style w:type="character" w:customStyle="1" w:styleId="Heading2Char">
    <w:name w:val="Heading 2 Char"/>
    <w:aliases w:val="[F] H2 Char"/>
    <w:basedOn w:val="DefaultParagraphFont"/>
    <w:link w:val="Heading2"/>
    <w:uiPriority w:val="9"/>
    <w:rsid w:val="00F43A5F"/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character" w:customStyle="1" w:styleId="Heading3Char">
    <w:name w:val="Heading 3 Char"/>
    <w:aliases w:val="[F] H3 Char"/>
    <w:basedOn w:val="DefaultParagraphFont"/>
    <w:link w:val="Heading3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Heading4Char">
    <w:name w:val="Heading 4 Char"/>
    <w:aliases w:val="[F] H4 Char"/>
    <w:basedOn w:val="DefaultParagraphFont"/>
    <w:link w:val="Heading4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Title2Char">
    <w:name w:val="Title 2 Char"/>
    <w:basedOn w:val="DefaultParagraphFont"/>
    <w:link w:val="Title2"/>
    <w:locked/>
    <w:rsid w:val="00F43A5F"/>
    <w:rPr>
      <w:rFonts w:ascii="Rajdhani" w:eastAsiaTheme="majorEastAsia" w:hAnsi="Rajdhani" w:cstheme="majorBidi"/>
      <w:b/>
      <w:spacing w:val="-10"/>
      <w:kern w:val="28"/>
      <w:sz w:val="44"/>
      <w:szCs w:val="44"/>
    </w:rPr>
  </w:style>
  <w:style w:type="paragraph" w:customStyle="1" w:styleId="Title2">
    <w:name w:val="Title 2"/>
    <w:basedOn w:val="Title"/>
    <w:link w:val="Title2Char"/>
    <w:qFormat/>
    <w:rsid w:val="00F43A5F"/>
    <w:pPr>
      <w:spacing w:before="120" w:line="276" w:lineRule="auto"/>
      <w:jc w:val="both"/>
    </w:pPr>
    <w:rPr>
      <w:rFonts w:ascii="Rajdhani" w:hAnsi="Rajdhani"/>
      <w:b/>
      <w:sz w:val="44"/>
      <w:szCs w:val="44"/>
    </w:rPr>
  </w:style>
  <w:style w:type="paragraph" w:styleId="Title">
    <w:name w:val="Title"/>
    <w:basedOn w:val="Normal"/>
    <w:next w:val="Normal"/>
    <w:link w:val="TitleChar"/>
    <w:uiPriority w:val="10"/>
    <w:qFormat/>
    <w:rsid w:val="00F43A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3A5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B3AAFC-9F62-479E-8323-5DF2FB0BC6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ACE809-DF8C-446C-BBAE-677C118DC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BC1515-452A-496D-92C8-C814751F20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GJ</dc:creator>
  <cp:lastModifiedBy>Freddie Valletta</cp:lastModifiedBy>
  <cp:revision>99</cp:revision>
  <cp:lastPrinted>2019-01-11T16:22:00Z</cp:lastPrinted>
  <dcterms:created xsi:type="dcterms:W3CDTF">2021-08-31T07:54:00Z</dcterms:created>
  <dcterms:modified xsi:type="dcterms:W3CDTF">2022-04-25T21:33:00Z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