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8D8B22" w14:textId="77777777" w:rsidR="003C1C3F" w:rsidRDefault="003C1C3F" w:rsidP="00943FBC">
      <w:pPr>
        <w:pStyle w:val="Title2"/>
        <w:rPr>
          <w:noProof/>
          <w:lang w:val="en-GB" w:eastAsia="en-GB"/>
        </w:rPr>
      </w:pPr>
    </w:p>
    <w:p w14:paraId="6C46B900" w14:textId="77777777" w:rsidR="003C1C3F" w:rsidRDefault="003C1C3F" w:rsidP="00F43A5F">
      <w:pPr>
        <w:ind w:hanging="142"/>
        <w:rPr>
          <w:rFonts w:cstheme="minorHAnsi"/>
          <w:noProof/>
          <w:color w:val="000000"/>
          <w:lang w:val="en-GB" w:eastAsia="en-GB"/>
        </w:rPr>
      </w:pPr>
    </w:p>
    <w:p w14:paraId="18641A6E" w14:textId="361F5D30" w:rsidR="00DC7A9D" w:rsidRPr="0068185E" w:rsidRDefault="003C1C3F" w:rsidP="00F43A5F">
      <w:pPr>
        <w:ind w:hanging="142"/>
        <w:rPr>
          <w:rFonts w:cstheme="minorHAnsi"/>
          <w:noProof/>
          <w:color w:val="000000"/>
          <w:lang w:val="en-GB" w:eastAsia="en-GB"/>
        </w:rPr>
      </w:pPr>
      <w:r w:rsidRPr="00BD5553">
        <w:rPr>
          <w:rFonts w:ascii="Arial" w:hAnsi="Arial" w:cs="Arial"/>
          <w:b/>
          <w:noProof/>
          <w:sz w:val="32"/>
          <w:szCs w:val="20"/>
        </w:rPr>
        <w:drawing>
          <wp:anchor distT="0" distB="0" distL="114300" distR="114300" simplePos="0" relativeHeight="251659264" behindDoc="1" locked="0" layoutInCell="1" allowOverlap="1" wp14:anchorId="6522F935" wp14:editId="09BF4ED2">
            <wp:simplePos x="0" y="0"/>
            <wp:positionH relativeFrom="margin">
              <wp:posOffset>0</wp:posOffset>
            </wp:positionH>
            <wp:positionV relativeFrom="page">
              <wp:posOffset>629920</wp:posOffset>
            </wp:positionV>
            <wp:extent cx="1274568" cy="744279"/>
            <wp:effectExtent l="0" t="0" r="190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74568" cy="744279"/>
                    </a:xfrm>
                    <a:prstGeom prst="rect">
                      <a:avLst/>
                    </a:prstGeom>
                    <a:noFill/>
                  </pic:spPr>
                </pic:pic>
              </a:graphicData>
            </a:graphic>
            <wp14:sizeRelH relativeFrom="page">
              <wp14:pctWidth>0</wp14:pctWidth>
            </wp14:sizeRelH>
            <wp14:sizeRelV relativeFrom="page">
              <wp14:pctHeight>0</wp14:pctHeight>
            </wp14:sizeRelV>
          </wp:anchor>
        </w:drawing>
      </w:r>
    </w:p>
    <w:tbl>
      <w:tblPr>
        <w:tblStyle w:val="TableGrid"/>
        <w:tblW w:w="0" w:type="auto"/>
        <w:tblLook w:val="04A0" w:firstRow="1" w:lastRow="0" w:firstColumn="1" w:lastColumn="0" w:noHBand="0" w:noVBand="1"/>
      </w:tblPr>
      <w:tblGrid>
        <w:gridCol w:w="2330"/>
        <w:gridCol w:w="2331"/>
        <w:gridCol w:w="1146"/>
        <w:gridCol w:w="1185"/>
        <w:gridCol w:w="2331"/>
      </w:tblGrid>
      <w:tr w:rsidR="00017C28" w:rsidRPr="0068185E" w14:paraId="286F7613" w14:textId="7C25DBED" w:rsidTr="00017C28">
        <w:tc>
          <w:tcPr>
            <w:tcW w:w="5807" w:type="dxa"/>
            <w:gridSpan w:val="3"/>
          </w:tcPr>
          <w:p w14:paraId="099807CA" w14:textId="4F8BDB60" w:rsidR="00017C28" w:rsidRPr="0068185E" w:rsidRDefault="00017C28" w:rsidP="00F43A5F">
            <w:pPr>
              <w:spacing w:before="120" w:after="120" w:line="276" w:lineRule="auto"/>
              <w:rPr>
                <w:rFonts w:cstheme="minorHAnsi"/>
                <w:b/>
                <w:sz w:val="32"/>
                <w:szCs w:val="36"/>
              </w:rPr>
            </w:pPr>
            <w:r w:rsidRPr="0068185E">
              <w:rPr>
                <w:rFonts w:cstheme="minorHAnsi"/>
                <w:b/>
                <w:sz w:val="32"/>
                <w:szCs w:val="36"/>
              </w:rPr>
              <w:t>Technical Note</w:t>
            </w:r>
          </w:p>
        </w:tc>
        <w:tc>
          <w:tcPr>
            <w:tcW w:w="3516" w:type="dxa"/>
            <w:gridSpan w:val="2"/>
          </w:tcPr>
          <w:p w14:paraId="53730896" w14:textId="49C8632D" w:rsidR="00017C28" w:rsidRPr="0068185E" w:rsidRDefault="00017C28" w:rsidP="00F43A5F">
            <w:pPr>
              <w:spacing w:before="120" w:after="120" w:line="276" w:lineRule="auto"/>
              <w:rPr>
                <w:rFonts w:cstheme="minorHAnsi"/>
                <w:b/>
                <w:sz w:val="32"/>
                <w:szCs w:val="36"/>
              </w:rPr>
            </w:pPr>
            <w:r w:rsidRPr="0068185E">
              <w:rPr>
                <w:rFonts w:cstheme="minorHAnsi"/>
                <w:b/>
                <w:sz w:val="32"/>
                <w:szCs w:val="36"/>
              </w:rPr>
              <w:t>TN</w:t>
            </w:r>
            <w:r w:rsidR="00701A1C" w:rsidRPr="0068185E">
              <w:rPr>
                <w:rFonts w:cstheme="minorHAnsi"/>
                <w:b/>
                <w:sz w:val="32"/>
                <w:szCs w:val="36"/>
              </w:rPr>
              <w:t>-</w:t>
            </w:r>
            <w:r w:rsidR="00ED60A3">
              <w:rPr>
                <w:rFonts w:cstheme="minorHAnsi"/>
                <w:b/>
                <w:sz w:val="32"/>
                <w:szCs w:val="36"/>
              </w:rPr>
              <w:t>008</w:t>
            </w:r>
          </w:p>
        </w:tc>
      </w:tr>
      <w:tr w:rsidR="00017C28" w:rsidRPr="0068185E" w14:paraId="3F21FD0F" w14:textId="7F1D3522" w:rsidTr="00017C28">
        <w:tc>
          <w:tcPr>
            <w:tcW w:w="5807" w:type="dxa"/>
            <w:gridSpan w:val="3"/>
          </w:tcPr>
          <w:p w14:paraId="06ECA27B" w14:textId="2E6EFCA4" w:rsidR="00017C28" w:rsidRPr="0068185E" w:rsidRDefault="008B2DCF" w:rsidP="00F43A5F">
            <w:pPr>
              <w:spacing w:before="120" w:after="120" w:line="276" w:lineRule="auto"/>
              <w:rPr>
                <w:rFonts w:cstheme="minorHAnsi"/>
                <w:sz w:val="22"/>
                <w:szCs w:val="22"/>
              </w:rPr>
            </w:pPr>
            <w:r w:rsidRPr="0068185E">
              <w:rPr>
                <w:rFonts w:cstheme="minorHAnsi"/>
                <w:b/>
                <w:sz w:val="22"/>
                <w:szCs w:val="22"/>
              </w:rPr>
              <w:t>Test</w:t>
            </w:r>
            <w:r w:rsidR="00017C28" w:rsidRPr="0068185E">
              <w:rPr>
                <w:rFonts w:cstheme="minorHAnsi"/>
                <w:b/>
                <w:sz w:val="22"/>
                <w:szCs w:val="22"/>
              </w:rPr>
              <w:t>:</w:t>
            </w:r>
            <w:r w:rsidR="00017C28" w:rsidRPr="0068185E">
              <w:rPr>
                <w:rFonts w:cstheme="minorHAnsi"/>
                <w:sz w:val="22"/>
                <w:szCs w:val="22"/>
              </w:rPr>
              <w:t xml:space="preserve"> </w:t>
            </w:r>
            <w:r w:rsidR="002B1F3E">
              <w:rPr>
                <w:rFonts w:cstheme="minorHAnsi"/>
                <w:sz w:val="22"/>
                <w:szCs w:val="22"/>
              </w:rPr>
              <w:t>2a/2b</w:t>
            </w:r>
            <w:r w:rsidR="0002050E">
              <w:rPr>
                <w:rFonts w:cstheme="minorHAnsi"/>
                <w:sz w:val="22"/>
                <w:szCs w:val="22"/>
              </w:rPr>
              <w:t xml:space="preserve"> </w:t>
            </w:r>
            <w:r w:rsidR="002B1F3E">
              <w:rPr>
                <w:rFonts w:cstheme="minorHAnsi"/>
                <w:sz w:val="22"/>
                <w:szCs w:val="22"/>
              </w:rPr>
              <w:t xml:space="preserve">Dynamic testing of the HIU operation </w:t>
            </w:r>
            <w:r w:rsidR="00782693">
              <w:rPr>
                <w:rFonts w:cstheme="minorHAnsi"/>
                <w:sz w:val="22"/>
                <w:szCs w:val="22"/>
              </w:rPr>
              <w:t xml:space="preserve">DHW only </w:t>
            </w:r>
          </w:p>
        </w:tc>
        <w:tc>
          <w:tcPr>
            <w:tcW w:w="3516" w:type="dxa"/>
            <w:gridSpan w:val="2"/>
          </w:tcPr>
          <w:p w14:paraId="1E8C66F8" w14:textId="2F4A57EA" w:rsidR="00017C28" w:rsidRPr="0068185E" w:rsidRDefault="00AD7C39" w:rsidP="00F43A5F">
            <w:pPr>
              <w:spacing w:before="120" w:after="120" w:line="276" w:lineRule="auto"/>
              <w:rPr>
                <w:rFonts w:cstheme="minorHAnsi"/>
                <w:sz w:val="22"/>
                <w:szCs w:val="22"/>
              </w:rPr>
            </w:pPr>
            <w:r w:rsidRPr="0068185E">
              <w:rPr>
                <w:rFonts w:cstheme="minorHAnsi"/>
                <w:b/>
                <w:sz w:val="22"/>
                <w:szCs w:val="22"/>
              </w:rPr>
              <w:t>Test no.</w:t>
            </w:r>
            <w:r w:rsidR="00017C28" w:rsidRPr="0068185E">
              <w:rPr>
                <w:rFonts w:cstheme="minorHAnsi"/>
                <w:b/>
                <w:sz w:val="22"/>
                <w:szCs w:val="22"/>
              </w:rPr>
              <w:t>:</w:t>
            </w:r>
            <w:r w:rsidR="00017C28" w:rsidRPr="0068185E">
              <w:rPr>
                <w:rFonts w:cstheme="minorHAnsi"/>
                <w:sz w:val="22"/>
                <w:szCs w:val="22"/>
              </w:rPr>
              <w:t xml:space="preserve"> </w:t>
            </w:r>
            <w:r w:rsidR="002B1F3E">
              <w:rPr>
                <w:rFonts w:cstheme="minorHAnsi"/>
                <w:sz w:val="22"/>
                <w:szCs w:val="22"/>
              </w:rPr>
              <w:t>2</w:t>
            </w:r>
            <w:r w:rsidR="00E60132">
              <w:rPr>
                <w:rFonts w:cstheme="minorHAnsi"/>
                <w:sz w:val="22"/>
                <w:szCs w:val="22"/>
              </w:rPr>
              <w:t>a</w:t>
            </w:r>
            <w:r w:rsidR="00C20FC2">
              <w:rPr>
                <w:rFonts w:cstheme="minorHAnsi"/>
                <w:sz w:val="22"/>
                <w:szCs w:val="22"/>
              </w:rPr>
              <w:t>/2b</w:t>
            </w:r>
            <w:r w:rsidR="006F3ABE">
              <w:rPr>
                <w:rFonts w:cstheme="minorHAnsi"/>
                <w:sz w:val="22"/>
                <w:szCs w:val="22"/>
              </w:rPr>
              <w:t>,</w:t>
            </w:r>
            <w:r w:rsidR="00DA0DB2">
              <w:rPr>
                <w:rFonts w:cstheme="minorHAnsi"/>
                <w:sz w:val="22"/>
                <w:szCs w:val="22"/>
              </w:rPr>
              <w:t xml:space="preserve"> 3a</w:t>
            </w:r>
            <w:r w:rsidR="006F3ABE">
              <w:rPr>
                <w:rFonts w:cstheme="minorHAnsi"/>
                <w:sz w:val="22"/>
                <w:szCs w:val="22"/>
              </w:rPr>
              <w:t xml:space="preserve"> and 5a</w:t>
            </w:r>
          </w:p>
        </w:tc>
      </w:tr>
      <w:tr w:rsidR="003C1C3F" w:rsidRPr="0068185E" w14:paraId="718C8716" w14:textId="77777777" w:rsidTr="00017C28">
        <w:tc>
          <w:tcPr>
            <w:tcW w:w="5807" w:type="dxa"/>
            <w:gridSpan w:val="3"/>
          </w:tcPr>
          <w:p w14:paraId="636F8EFF" w14:textId="665D8D38" w:rsidR="003C1C3F" w:rsidRPr="002B1F3E" w:rsidRDefault="003C1C3F" w:rsidP="00F43A5F">
            <w:pPr>
              <w:spacing w:before="120" w:after="120"/>
              <w:rPr>
                <w:rFonts w:cstheme="minorHAnsi"/>
                <w:bCs/>
              </w:rPr>
            </w:pPr>
            <w:r w:rsidRPr="0068185E">
              <w:rPr>
                <w:rFonts w:cstheme="minorHAnsi"/>
                <w:b/>
                <w:sz w:val="22"/>
                <w:szCs w:val="22"/>
              </w:rPr>
              <w:t>Assumption:</w:t>
            </w:r>
            <w:r w:rsidR="0002050E">
              <w:rPr>
                <w:rFonts w:cstheme="minorHAnsi"/>
                <w:b/>
                <w:sz w:val="22"/>
                <w:szCs w:val="22"/>
              </w:rPr>
              <w:t xml:space="preserve"> </w:t>
            </w:r>
            <w:r w:rsidR="00FA7154">
              <w:rPr>
                <w:rFonts w:cstheme="minorHAnsi"/>
                <w:b/>
                <w:sz w:val="22"/>
                <w:szCs w:val="22"/>
              </w:rPr>
              <w:t xml:space="preserve">Pass / Fail criteria for temperature and duration of DHW exceeding scalding limits </w:t>
            </w:r>
          </w:p>
        </w:tc>
        <w:tc>
          <w:tcPr>
            <w:tcW w:w="3516" w:type="dxa"/>
            <w:gridSpan w:val="2"/>
          </w:tcPr>
          <w:p w14:paraId="49CDA700" w14:textId="0ACC62F3" w:rsidR="003C1C3F" w:rsidRPr="0068185E" w:rsidRDefault="003C1C3F" w:rsidP="00F43A5F">
            <w:pPr>
              <w:spacing w:before="120" w:after="120"/>
              <w:rPr>
                <w:rFonts w:cstheme="minorHAnsi"/>
                <w:b/>
              </w:rPr>
            </w:pPr>
            <w:r w:rsidRPr="0068185E">
              <w:rPr>
                <w:rFonts w:cstheme="minorHAnsi"/>
                <w:b/>
                <w:sz w:val="22"/>
                <w:szCs w:val="22"/>
              </w:rPr>
              <w:t>Assumption</w:t>
            </w:r>
            <w:r>
              <w:rPr>
                <w:rFonts w:cstheme="minorHAnsi"/>
                <w:b/>
                <w:sz w:val="22"/>
                <w:szCs w:val="22"/>
              </w:rPr>
              <w:t xml:space="preserve"> no:</w:t>
            </w:r>
            <w:r w:rsidR="0002050E">
              <w:rPr>
                <w:rFonts w:cstheme="minorHAnsi"/>
                <w:b/>
                <w:sz w:val="22"/>
                <w:szCs w:val="22"/>
              </w:rPr>
              <w:t xml:space="preserve"> </w:t>
            </w:r>
            <w:r w:rsidR="00FA7154">
              <w:rPr>
                <w:rFonts w:cstheme="minorHAnsi"/>
                <w:b/>
                <w:sz w:val="22"/>
                <w:szCs w:val="22"/>
              </w:rPr>
              <w:t xml:space="preserve">27 / 28 </w:t>
            </w:r>
          </w:p>
        </w:tc>
      </w:tr>
      <w:tr w:rsidR="00017C28" w:rsidRPr="0068185E" w14:paraId="654BFA1A" w14:textId="37D4D373" w:rsidTr="0082663B">
        <w:tc>
          <w:tcPr>
            <w:tcW w:w="2330" w:type="dxa"/>
          </w:tcPr>
          <w:p w14:paraId="57E74381" w14:textId="269B8043" w:rsidR="00017C28" w:rsidRPr="0068185E" w:rsidRDefault="00017C28" w:rsidP="00F43A5F">
            <w:pPr>
              <w:spacing w:before="120" w:after="120" w:line="276" w:lineRule="auto"/>
              <w:rPr>
                <w:rFonts w:cstheme="minorHAnsi"/>
                <w:b/>
                <w:sz w:val="22"/>
                <w:szCs w:val="22"/>
              </w:rPr>
            </w:pPr>
            <w:r w:rsidRPr="0068185E">
              <w:rPr>
                <w:rFonts w:cstheme="minorHAnsi"/>
                <w:b/>
                <w:sz w:val="22"/>
                <w:szCs w:val="22"/>
              </w:rPr>
              <w:t>Rev:</w:t>
            </w:r>
            <w:r w:rsidR="0002050E">
              <w:rPr>
                <w:rFonts w:cstheme="minorHAnsi"/>
                <w:b/>
                <w:sz w:val="22"/>
                <w:szCs w:val="22"/>
              </w:rPr>
              <w:t xml:space="preserve"> 0</w:t>
            </w:r>
            <w:r w:rsidR="00A1759C">
              <w:rPr>
                <w:rFonts w:cstheme="minorHAnsi"/>
                <w:b/>
                <w:sz w:val="22"/>
                <w:szCs w:val="22"/>
              </w:rPr>
              <w:t>2</w:t>
            </w:r>
          </w:p>
          <w:p w14:paraId="1412685A" w14:textId="1C7DBFF3" w:rsidR="00017C28" w:rsidRPr="0068185E" w:rsidRDefault="00017C28" w:rsidP="00F43A5F">
            <w:pPr>
              <w:spacing w:before="120" w:after="120" w:line="276" w:lineRule="auto"/>
              <w:rPr>
                <w:rFonts w:cstheme="minorHAnsi"/>
                <w:sz w:val="22"/>
                <w:szCs w:val="22"/>
              </w:rPr>
            </w:pPr>
          </w:p>
        </w:tc>
        <w:tc>
          <w:tcPr>
            <w:tcW w:w="2331" w:type="dxa"/>
          </w:tcPr>
          <w:p w14:paraId="2EB87D4E" w14:textId="7B7860EE" w:rsidR="00017C28" w:rsidRPr="0068185E" w:rsidRDefault="00017C28" w:rsidP="00F43A5F">
            <w:pPr>
              <w:spacing w:before="120" w:after="120" w:line="276" w:lineRule="auto"/>
              <w:rPr>
                <w:rFonts w:cstheme="minorHAnsi"/>
                <w:b/>
                <w:sz w:val="22"/>
                <w:szCs w:val="22"/>
              </w:rPr>
            </w:pPr>
            <w:r w:rsidRPr="0068185E">
              <w:rPr>
                <w:rFonts w:cstheme="minorHAnsi"/>
                <w:b/>
                <w:sz w:val="22"/>
                <w:szCs w:val="22"/>
              </w:rPr>
              <w:t>Date:</w:t>
            </w:r>
            <w:r w:rsidR="0002050E">
              <w:rPr>
                <w:rFonts w:cstheme="minorHAnsi"/>
                <w:b/>
                <w:sz w:val="22"/>
                <w:szCs w:val="22"/>
              </w:rPr>
              <w:t xml:space="preserve"> </w:t>
            </w:r>
            <w:r w:rsidR="00553591">
              <w:rPr>
                <w:rFonts w:cstheme="minorHAnsi"/>
                <w:b/>
                <w:sz w:val="22"/>
                <w:szCs w:val="22"/>
              </w:rPr>
              <w:t>29/</w:t>
            </w:r>
            <w:r w:rsidR="00A1759C">
              <w:rPr>
                <w:rFonts w:cstheme="minorHAnsi"/>
                <w:b/>
                <w:sz w:val="22"/>
                <w:szCs w:val="22"/>
              </w:rPr>
              <w:t>10</w:t>
            </w:r>
            <w:r w:rsidR="0002050E">
              <w:rPr>
                <w:rFonts w:cstheme="minorHAnsi"/>
                <w:b/>
                <w:sz w:val="22"/>
                <w:szCs w:val="22"/>
              </w:rPr>
              <w:t>/2020</w:t>
            </w:r>
          </w:p>
          <w:p w14:paraId="213A08F5" w14:textId="18EF8D5E" w:rsidR="00F43A5F" w:rsidRPr="0068185E" w:rsidRDefault="00F43A5F" w:rsidP="00F43A5F">
            <w:pPr>
              <w:spacing w:before="120" w:after="120" w:line="276" w:lineRule="auto"/>
              <w:rPr>
                <w:rFonts w:cstheme="minorHAnsi"/>
                <w:sz w:val="22"/>
                <w:szCs w:val="22"/>
              </w:rPr>
            </w:pPr>
          </w:p>
        </w:tc>
        <w:tc>
          <w:tcPr>
            <w:tcW w:w="2331" w:type="dxa"/>
            <w:gridSpan w:val="2"/>
          </w:tcPr>
          <w:p w14:paraId="6B6FA489" w14:textId="1C655F59" w:rsidR="00017C28" w:rsidRPr="0068185E" w:rsidRDefault="00017C28" w:rsidP="00F43A5F">
            <w:pPr>
              <w:spacing w:before="120" w:after="120" w:line="276" w:lineRule="auto"/>
              <w:rPr>
                <w:rFonts w:cstheme="minorHAnsi"/>
                <w:b/>
                <w:sz w:val="22"/>
                <w:szCs w:val="22"/>
              </w:rPr>
            </w:pPr>
            <w:r w:rsidRPr="0068185E">
              <w:rPr>
                <w:rFonts w:cstheme="minorHAnsi"/>
                <w:b/>
                <w:sz w:val="22"/>
                <w:szCs w:val="22"/>
              </w:rPr>
              <w:t>Author:</w:t>
            </w:r>
            <w:r w:rsidR="0002050E">
              <w:rPr>
                <w:rFonts w:cstheme="minorHAnsi"/>
                <w:b/>
                <w:sz w:val="22"/>
                <w:szCs w:val="22"/>
              </w:rPr>
              <w:t xml:space="preserve"> </w:t>
            </w:r>
            <w:r w:rsidR="00FA7154">
              <w:rPr>
                <w:rFonts w:cstheme="minorHAnsi"/>
                <w:b/>
                <w:sz w:val="22"/>
                <w:szCs w:val="22"/>
              </w:rPr>
              <w:t xml:space="preserve">Wayne Early </w:t>
            </w:r>
          </w:p>
          <w:p w14:paraId="4A7664B0" w14:textId="61E12F49" w:rsidR="00F43A5F" w:rsidRPr="0068185E" w:rsidRDefault="00F43A5F" w:rsidP="00F43A5F">
            <w:pPr>
              <w:spacing w:before="120" w:after="120" w:line="276" w:lineRule="auto"/>
              <w:rPr>
                <w:rFonts w:cstheme="minorHAnsi"/>
                <w:sz w:val="22"/>
                <w:szCs w:val="22"/>
              </w:rPr>
            </w:pPr>
          </w:p>
        </w:tc>
        <w:tc>
          <w:tcPr>
            <w:tcW w:w="2331" w:type="dxa"/>
          </w:tcPr>
          <w:p w14:paraId="5B3DF2DC" w14:textId="768A46DD" w:rsidR="00017C28" w:rsidRPr="0068185E" w:rsidRDefault="00017C28" w:rsidP="00F43A5F">
            <w:pPr>
              <w:spacing w:before="120" w:after="120" w:line="276" w:lineRule="auto"/>
              <w:rPr>
                <w:rFonts w:cstheme="minorHAnsi"/>
                <w:b/>
                <w:sz w:val="22"/>
                <w:szCs w:val="22"/>
              </w:rPr>
            </w:pPr>
            <w:r w:rsidRPr="0068185E">
              <w:rPr>
                <w:rFonts w:cstheme="minorHAnsi"/>
                <w:b/>
                <w:sz w:val="22"/>
                <w:szCs w:val="22"/>
              </w:rPr>
              <w:t>Checked:</w:t>
            </w:r>
            <w:r w:rsidR="00CF194E">
              <w:rPr>
                <w:rFonts w:cstheme="minorHAnsi"/>
                <w:b/>
                <w:sz w:val="22"/>
                <w:szCs w:val="22"/>
              </w:rPr>
              <w:t xml:space="preserve"> Gareth Jones</w:t>
            </w:r>
          </w:p>
          <w:p w14:paraId="7AC0C514" w14:textId="27E323D8" w:rsidR="00F43A5F" w:rsidRPr="0068185E" w:rsidRDefault="00F43A5F" w:rsidP="00F43A5F">
            <w:pPr>
              <w:spacing w:before="120" w:after="120" w:line="276" w:lineRule="auto"/>
              <w:rPr>
                <w:rFonts w:cstheme="minorHAnsi"/>
                <w:sz w:val="22"/>
                <w:szCs w:val="22"/>
              </w:rPr>
            </w:pPr>
          </w:p>
        </w:tc>
      </w:tr>
    </w:tbl>
    <w:p w14:paraId="037C94D1" w14:textId="7D801694" w:rsidR="00A75691" w:rsidRPr="0068185E" w:rsidRDefault="00F43A5F" w:rsidP="00A75691">
      <w:pPr>
        <w:pStyle w:val="Heading1"/>
        <w:rPr>
          <w:rFonts w:asciiTheme="minorHAnsi" w:hAnsiTheme="minorHAnsi" w:cstheme="minorHAnsi"/>
          <w:b/>
          <w:bCs/>
          <w:sz w:val="22"/>
          <w:szCs w:val="22"/>
        </w:rPr>
      </w:pPr>
      <w:bookmarkStart w:id="0" w:name="_Toc514342241"/>
      <w:r w:rsidRPr="0068185E">
        <w:rPr>
          <w:rFonts w:asciiTheme="minorHAnsi" w:hAnsiTheme="minorHAnsi" w:cstheme="minorHAnsi"/>
          <w:b/>
          <w:bCs/>
          <w:sz w:val="22"/>
          <w:szCs w:val="22"/>
        </w:rPr>
        <w:t>Introduction</w:t>
      </w:r>
      <w:bookmarkEnd w:id="0"/>
    </w:p>
    <w:p w14:paraId="35EF19E9" w14:textId="48544D61" w:rsidR="0068185E" w:rsidRPr="0068185E" w:rsidRDefault="00FA7154" w:rsidP="0068185E">
      <w:pPr>
        <w:spacing w:before="240" w:after="120"/>
        <w:jc w:val="both"/>
        <w:rPr>
          <w:lang w:val="en-GB"/>
        </w:rPr>
      </w:pPr>
      <w:r>
        <w:rPr>
          <w:lang w:val="en-GB"/>
        </w:rPr>
        <w:t>To determine whether the pass / fail criteria for domestic hot water Dynamic tests 2a</w:t>
      </w:r>
      <w:r w:rsidR="00052C96">
        <w:rPr>
          <w:lang w:val="en-GB"/>
        </w:rPr>
        <w:t>, 3a and 5</w:t>
      </w:r>
      <w:proofErr w:type="gramStart"/>
      <w:r w:rsidR="00052C96">
        <w:rPr>
          <w:lang w:val="en-GB"/>
        </w:rPr>
        <w:t>a</w:t>
      </w:r>
      <w:r w:rsidR="00C71B0F">
        <w:rPr>
          <w:lang w:val="en-GB"/>
        </w:rPr>
        <w:t xml:space="preserve">, </w:t>
      </w:r>
      <w:r>
        <w:rPr>
          <w:lang w:val="en-GB"/>
        </w:rPr>
        <w:t xml:space="preserve"> providing</w:t>
      </w:r>
      <w:proofErr w:type="gramEnd"/>
      <w:r>
        <w:rPr>
          <w:lang w:val="en-GB"/>
        </w:rPr>
        <w:t xml:space="preserve"> sufficient safety for protection of end users. </w:t>
      </w:r>
    </w:p>
    <w:p w14:paraId="7A0F15B3" w14:textId="0C3A6C99" w:rsidR="00C948F6" w:rsidRPr="006B4B9E" w:rsidRDefault="006B4B9E" w:rsidP="0068185E">
      <w:pPr>
        <w:spacing w:before="240" w:after="120"/>
        <w:jc w:val="both"/>
        <w:rPr>
          <w:rFonts w:cstheme="minorHAnsi"/>
        </w:rPr>
      </w:pPr>
      <w:r w:rsidRPr="006B4B9E">
        <w:rPr>
          <w:rFonts w:cstheme="minorHAnsi"/>
        </w:rPr>
        <w:t>Assumptions 27</w:t>
      </w:r>
      <w:r w:rsidR="00052C96">
        <w:rPr>
          <w:rFonts w:cstheme="minorHAnsi"/>
        </w:rPr>
        <w:t xml:space="preserve"> / 28</w:t>
      </w:r>
      <w:r w:rsidRPr="006B4B9E">
        <w:rPr>
          <w:rFonts w:cstheme="minorHAnsi"/>
        </w:rPr>
        <w:t xml:space="preserve"> set the pass</w:t>
      </w:r>
      <w:r w:rsidR="007055AD">
        <w:rPr>
          <w:rFonts w:cstheme="minorHAnsi"/>
        </w:rPr>
        <w:t>/</w:t>
      </w:r>
      <w:r w:rsidRPr="006B4B9E">
        <w:rPr>
          <w:rFonts w:cstheme="minorHAnsi"/>
        </w:rPr>
        <w:t>fail criteria for tests 2a</w:t>
      </w:r>
      <w:r w:rsidR="00052C96">
        <w:rPr>
          <w:rFonts w:cstheme="minorHAnsi"/>
        </w:rPr>
        <w:t>/2b</w:t>
      </w:r>
      <w:r w:rsidR="007055AD">
        <w:rPr>
          <w:rFonts w:cstheme="minorHAnsi"/>
        </w:rPr>
        <w:t xml:space="preserve">, 3a and 5a </w:t>
      </w:r>
      <w:r w:rsidRPr="006B4B9E">
        <w:rPr>
          <w:rFonts w:cstheme="minorHAnsi"/>
        </w:rPr>
        <w:t>as, ‘Pass/fail on DHW</w:t>
      </w:r>
      <w:r w:rsidR="00BD669B">
        <w:rPr>
          <w:rFonts w:cstheme="minorHAnsi"/>
        </w:rPr>
        <w:t xml:space="preserve"> </w:t>
      </w:r>
      <w:r w:rsidR="00BD669B" w:rsidRPr="006B4B9E">
        <w:rPr>
          <w:rFonts w:cstheme="minorHAnsi"/>
        </w:rPr>
        <w:t xml:space="preserve">(at t32) </w:t>
      </w:r>
      <w:r w:rsidRPr="006B4B9E">
        <w:rPr>
          <w:rFonts w:cstheme="minorHAnsi"/>
        </w:rPr>
        <w:t>exceeding 65°C for more than 10</w:t>
      </w:r>
      <w:r w:rsidR="000C22E0">
        <w:rPr>
          <w:rFonts w:cstheme="minorHAnsi"/>
        </w:rPr>
        <w:t xml:space="preserve"> consecutive</w:t>
      </w:r>
      <w:r w:rsidRPr="006B4B9E">
        <w:rPr>
          <w:rFonts w:cstheme="minorHAnsi"/>
        </w:rPr>
        <w:t xml:space="preserve"> seconds</w:t>
      </w:r>
      <w:r w:rsidR="000C22E0">
        <w:rPr>
          <w:rFonts w:cstheme="minorHAnsi"/>
        </w:rPr>
        <w:t xml:space="preserve"> as this poses a scalding risk</w:t>
      </w:r>
      <w:r w:rsidRPr="006B4B9E">
        <w:rPr>
          <w:rFonts w:cstheme="minorHAnsi"/>
        </w:rPr>
        <w:t xml:space="preserve">’. </w:t>
      </w:r>
    </w:p>
    <w:p w14:paraId="3FDF4204" w14:textId="7185DFB8" w:rsidR="006B4B9E" w:rsidRPr="006B4B9E" w:rsidRDefault="006B4B9E" w:rsidP="006B4B9E">
      <w:pPr>
        <w:spacing w:after="240" w:line="240" w:lineRule="auto"/>
        <w:rPr>
          <w:rFonts w:eastAsia="Calibri" w:cstheme="minorHAnsi"/>
        </w:rPr>
      </w:pPr>
      <w:r>
        <w:rPr>
          <w:rFonts w:eastAsia="Calibri" w:cstheme="minorHAnsi"/>
        </w:rPr>
        <w:t>The technical committee have agreed to review these criteria</w:t>
      </w:r>
      <w:r w:rsidRPr="006B4B9E">
        <w:rPr>
          <w:rFonts w:eastAsia="Calibri" w:cstheme="minorHAnsi"/>
        </w:rPr>
        <w:t>, given that the time for scalding to 3</w:t>
      </w:r>
      <w:r w:rsidRPr="006B4B9E">
        <w:rPr>
          <w:rFonts w:eastAsia="Calibri" w:cstheme="minorHAnsi"/>
          <w:vertAlign w:val="superscript"/>
        </w:rPr>
        <w:t>rd</w:t>
      </w:r>
      <w:r w:rsidRPr="006B4B9E">
        <w:rPr>
          <w:rFonts w:eastAsia="Calibri" w:cstheme="minorHAnsi"/>
        </w:rPr>
        <w:t xml:space="preserve"> degree burns</w:t>
      </w:r>
      <w:r w:rsidR="00A93F1C">
        <w:rPr>
          <w:rFonts w:eastAsia="Calibri" w:cstheme="minorHAnsi"/>
        </w:rPr>
        <w:t xml:space="preserve"> at 65</w:t>
      </w:r>
      <w:r w:rsidR="00A93F1C" w:rsidRPr="006B4B9E">
        <w:rPr>
          <w:rFonts w:eastAsia="Calibri" w:cstheme="minorHAnsi"/>
        </w:rPr>
        <w:t>°C</w:t>
      </w:r>
      <w:r w:rsidR="00A93F1C">
        <w:rPr>
          <w:rFonts w:eastAsia="Calibri" w:cstheme="minorHAnsi"/>
        </w:rPr>
        <w:t xml:space="preserve"> is </w:t>
      </w:r>
      <w:r w:rsidR="00FB697E">
        <w:rPr>
          <w:rFonts w:eastAsia="Calibri" w:cstheme="minorHAnsi"/>
        </w:rPr>
        <w:t>2</w:t>
      </w:r>
      <w:r w:rsidRPr="006B4B9E">
        <w:rPr>
          <w:rFonts w:eastAsia="Calibri" w:cstheme="minorHAnsi"/>
        </w:rPr>
        <w:t xml:space="preserve"> seconds</w:t>
      </w:r>
      <w:r w:rsidR="00A93F1C">
        <w:rPr>
          <w:rFonts w:eastAsia="Calibri" w:cstheme="minorHAnsi"/>
        </w:rPr>
        <w:t xml:space="preserve"> for an adult</w:t>
      </w:r>
      <w:r w:rsidRPr="006B4B9E">
        <w:rPr>
          <w:rFonts w:eastAsia="Calibri" w:cstheme="minorHAnsi"/>
        </w:rPr>
        <w:t xml:space="preserve"> </w:t>
      </w:r>
      <w:r w:rsidR="00A93F1C">
        <w:rPr>
          <w:rFonts w:eastAsia="Calibri" w:cstheme="minorHAnsi"/>
        </w:rPr>
        <w:t xml:space="preserve">and 0.5 seconds for a child. </w:t>
      </w:r>
    </w:p>
    <w:p w14:paraId="44EE0070" w14:textId="466F8A6B" w:rsidR="00A93F1C" w:rsidRPr="00C71B0F" w:rsidRDefault="003F027B" w:rsidP="006B4B9E">
      <w:pPr>
        <w:pStyle w:val="Heading1"/>
        <w:rPr>
          <w:rFonts w:asciiTheme="minorHAnsi" w:hAnsiTheme="minorHAnsi" w:cstheme="minorHAnsi"/>
          <w:b/>
          <w:bCs/>
          <w:sz w:val="22"/>
          <w:szCs w:val="22"/>
        </w:rPr>
      </w:pPr>
      <w:r w:rsidRPr="0068185E">
        <w:rPr>
          <w:rFonts w:asciiTheme="minorHAnsi" w:hAnsiTheme="minorHAnsi" w:cstheme="minorHAnsi"/>
          <w:b/>
          <w:bCs/>
          <w:sz w:val="22"/>
          <w:szCs w:val="22"/>
        </w:rPr>
        <w:t>Consideration 1</w:t>
      </w:r>
      <w:bookmarkStart w:id="1" w:name="_Hlk40689086"/>
    </w:p>
    <w:p w14:paraId="75CD110D" w14:textId="2A2E1525" w:rsidR="006B4B9E" w:rsidRPr="006B4B9E" w:rsidRDefault="006B4B9E" w:rsidP="00A93F1C">
      <w:pPr>
        <w:spacing w:before="240" w:after="120"/>
        <w:jc w:val="both"/>
        <w:rPr>
          <w:lang w:val="en-GB"/>
        </w:rPr>
      </w:pPr>
      <w:r>
        <w:rPr>
          <w:lang w:val="en-GB"/>
        </w:rPr>
        <w:t>BRE Information Paper IP 14/03</w:t>
      </w:r>
    </w:p>
    <w:bookmarkEnd w:id="1"/>
    <w:p w14:paraId="45C4C925" w14:textId="5FDF7A1C" w:rsidR="0006465C" w:rsidRPr="0068185E" w:rsidRDefault="006B4B9E" w:rsidP="006B4B9E">
      <w:pPr>
        <w:rPr>
          <w:lang w:val="en-GB"/>
        </w:rPr>
      </w:pPr>
      <w:r w:rsidRPr="006B4B9E">
        <w:rPr>
          <w:lang w:val="en-GB"/>
        </w:rPr>
        <w:t>The degree of scalding depends on the temperature and</w:t>
      </w:r>
      <w:r>
        <w:rPr>
          <w:lang w:val="en-GB"/>
        </w:rPr>
        <w:t xml:space="preserve"> </w:t>
      </w:r>
      <w:r w:rsidRPr="006B4B9E">
        <w:rPr>
          <w:lang w:val="en-GB"/>
        </w:rPr>
        <w:t>volume of hot water, and the length of time the body is</w:t>
      </w:r>
      <w:r>
        <w:rPr>
          <w:lang w:val="en-GB"/>
        </w:rPr>
        <w:t xml:space="preserve"> </w:t>
      </w:r>
      <w:r w:rsidRPr="006B4B9E">
        <w:rPr>
          <w:lang w:val="en-GB"/>
        </w:rPr>
        <w:t>exposed to it. However, it can take only seconds for a severe</w:t>
      </w:r>
      <w:r>
        <w:rPr>
          <w:lang w:val="en-GB"/>
        </w:rPr>
        <w:t xml:space="preserve"> </w:t>
      </w:r>
      <w:r w:rsidRPr="006B4B9E">
        <w:rPr>
          <w:lang w:val="en-GB"/>
        </w:rPr>
        <w:t>scald to occur. Research (Waller et al, 1993) indicates that:</w:t>
      </w:r>
      <w:r>
        <w:rPr>
          <w:lang w:val="en-GB"/>
        </w:rPr>
        <w:t xml:space="preserve"> ‘</w:t>
      </w:r>
      <w:r w:rsidRPr="006B4B9E">
        <w:rPr>
          <w:i/>
          <w:iCs/>
          <w:lang w:val="en-GB"/>
        </w:rPr>
        <w:t xml:space="preserve">As the temperature of the water increases above 50°C, the duration of exposure needed to suffer third-degree burns decreases rapidly. Healthy adult skin requires 30 seconds of exposure to water at 54°C – 55°C before third-degree burning occurs, but only 5 seconds at 60°C and less than one second at 70°C. However, the skin of children and the elderly is even more sensitive to extreme </w:t>
      </w:r>
      <w:proofErr w:type="gramStart"/>
      <w:r w:rsidRPr="006B4B9E">
        <w:rPr>
          <w:i/>
          <w:iCs/>
          <w:lang w:val="en-GB"/>
        </w:rPr>
        <w:t>temperatures</w:t>
      </w:r>
      <w:r>
        <w:rPr>
          <w:i/>
          <w:iCs/>
          <w:lang w:val="en-GB"/>
        </w:rPr>
        <w:t>’</w:t>
      </w:r>
      <w:proofErr w:type="gramEnd"/>
      <w:r w:rsidRPr="006B4B9E">
        <w:rPr>
          <w:i/>
          <w:iCs/>
          <w:lang w:val="en-GB"/>
        </w:rPr>
        <w:t>.</w:t>
      </w:r>
    </w:p>
    <w:p w14:paraId="04747623" w14:textId="06E7CAF2" w:rsidR="00A75691" w:rsidRPr="0068185E" w:rsidRDefault="003F027B" w:rsidP="003F027B">
      <w:pPr>
        <w:pStyle w:val="Heading1"/>
        <w:rPr>
          <w:rFonts w:asciiTheme="minorHAnsi" w:hAnsiTheme="minorHAnsi" w:cstheme="minorHAnsi"/>
          <w:b/>
          <w:bCs/>
          <w:sz w:val="22"/>
          <w:szCs w:val="22"/>
        </w:rPr>
      </w:pPr>
      <w:r w:rsidRPr="0068185E">
        <w:rPr>
          <w:rFonts w:asciiTheme="minorHAnsi" w:hAnsiTheme="minorHAnsi" w:cstheme="minorHAnsi"/>
          <w:b/>
          <w:bCs/>
          <w:sz w:val="22"/>
          <w:szCs w:val="22"/>
        </w:rPr>
        <w:t>Consideration 2</w:t>
      </w:r>
    </w:p>
    <w:p w14:paraId="1C884E94" w14:textId="7EBE703D" w:rsidR="00D842A5" w:rsidRDefault="0054788C" w:rsidP="0068185E">
      <w:pPr>
        <w:spacing w:before="240" w:after="120"/>
        <w:jc w:val="both"/>
        <w:rPr>
          <w:lang w:val="en-GB"/>
        </w:rPr>
      </w:pPr>
      <w:r>
        <w:rPr>
          <w:lang w:val="en-GB"/>
        </w:rPr>
        <w:t xml:space="preserve">Research taken from international Association of Plumbing and Mechanical Officials </w:t>
      </w:r>
    </w:p>
    <w:p w14:paraId="7A44AF80" w14:textId="6993D002" w:rsidR="00B71834" w:rsidRDefault="00B71834" w:rsidP="0068185E">
      <w:pPr>
        <w:spacing w:before="240" w:after="120"/>
        <w:jc w:val="both"/>
        <w:rPr>
          <w:lang w:val="en-GB"/>
        </w:rPr>
      </w:pPr>
      <w:r>
        <w:rPr>
          <w:noProof/>
        </w:rPr>
        <w:drawing>
          <wp:inline distT="0" distB="0" distL="0" distR="0" wp14:anchorId="2F725F98" wp14:editId="40EB2C89">
            <wp:extent cx="5926455" cy="354711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26455" cy="3547110"/>
                    </a:xfrm>
                    <a:prstGeom prst="rect">
                      <a:avLst/>
                    </a:prstGeom>
                  </pic:spPr>
                </pic:pic>
              </a:graphicData>
            </a:graphic>
          </wp:inline>
        </w:drawing>
      </w:r>
    </w:p>
    <w:p w14:paraId="0A638352" w14:textId="669FC673" w:rsidR="002D4549" w:rsidRDefault="00BC5D6E" w:rsidP="0068185E">
      <w:pPr>
        <w:spacing w:before="240" w:after="120"/>
        <w:jc w:val="both"/>
        <w:rPr>
          <w:lang w:val="en-GB"/>
        </w:rPr>
      </w:pPr>
      <w:r>
        <w:rPr>
          <w:lang w:val="en-GB"/>
        </w:rPr>
        <w:t>Other data sources reviewed:</w:t>
      </w:r>
    </w:p>
    <w:p w14:paraId="1A8D0EEF" w14:textId="773C8BFC" w:rsidR="0054788C" w:rsidRDefault="0054788C" w:rsidP="0068185E">
      <w:pPr>
        <w:spacing w:before="240" w:after="120"/>
        <w:jc w:val="both"/>
        <w:rPr>
          <w:b/>
          <w:bCs/>
          <w:lang w:val="en-GB"/>
        </w:rPr>
      </w:pPr>
      <w:r>
        <w:rPr>
          <w:b/>
          <w:bCs/>
          <w:lang w:val="en-GB"/>
        </w:rPr>
        <w:t>Water supply and fittings regulations 1999</w:t>
      </w:r>
    </w:p>
    <w:p w14:paraId="68D3309D" w14:textId="2AB620A4" w:rsidR="0054788C" w:rsidRPr="0054788C" w:rsidRDefault="0054788C" w:rsidP="0068185E">
      <w:pPr>
        <w:spacing w:before="240" w:after="120"/>
        <w:jc w:val="both"/>
        <w:rPr>
          <w:lang w:val="en-GB"/>
        </w:rPr>
      </w:pPr>
      <w:r>
        <w:rPr>
          <w:lang w:val="en-GB"/>
        </w:rPr>
        <w:t>Recommends that DHW distribution temperatures not less than 50</w:t>
      </w:r>
      <w:r>
        <w:rPr>
          <w:rFonts w:ascii="Arial" w:hAnsi="Arial" w:cs="Arial"/>
          <w:lang w:val="en-GB"/>
        </w:rPr>
        <w:t>°</w:t>
      </w:r>
      <w:r>
        <w:rPr>
          <w:lang w:val="en-GB"/>
        </w:rPr>
        <w:t xml:space="preserve">C. </w:t>
      </w:r>
    </w:p>
    <w:p w14:paraId="2CF86D04" w14:textId="7E5C89C3" w:rsidR="00887AA5" w:rsidRPr="00887AA5" w:rsidRDefault="00BC5D6E" w:rsidP="0068185E">
      <w:pPr>
        <w:spacing w:before="240" w:after="120"/>
        <w:jc w:val="both"/>
        <w:rPr>
          <w:b/>
          <w:bCs/>
          <w:lang w:val="en-GB"/>
        </w:rPr>
      </w:pPr>
      <w:r w:rsidRPr="00887AA5">
        <w:rPr>
          <w:b/>
          <w:bCs/>
          <w:lang w:val="en-GB"/>
        </w:rPr>
        <w:t>Plumbing engineering services design guide 2002</w:t>
      </w:r>
      <w:r w:rsidR="00D304C5">
        <w:rPr>
          <w:b/>
          <w:bCs/>
          <w:lang w:val="en-GB"/>
        </w:rPr>
        <w:t xml:space="preserve"> [3]</w:t>
      </w:r>
      <w:r w:rsidR="00887AA5" w:rsidRPr="00887AA5">
        <w:rPr>
          <w:b/>
          <w:bCs/>
          <w:lang w:val="en-GB"/>
        </w:rPr>
        <w:t>:</w:t>
      </w:r>
    </w:p>
    <w:p w14:paraId="64B37158" w14:textId="3D53FA87" w:rsidR="0054788C" w:rsidRPr="0054788C" w:rsidRDefault="0054788C" w:rsidP="0054788C">
      <w:pPr>
        <w:autoSpaceDE w:val="0"/>
        <w:autoSpaceDN w:val="0"/>
        <w:adjustRightInd w:val="0"/>
        <w:spacing w:after="0" w:line="240" w:lineRule="auto"/>
        <w:rPr>
          <w:rFonts w:eastAsia="Times New Roman" w:cstheme="minorHAnsi"/>
          <w:lang w:val="en-GB" w:eastAsia="zh-TW"/>
        </w:rPr>
      </w:pPr>
      <w:r>
        <w:rPr>
          <w:rFonts w:eastAsia="Times New Roman" w:cstheme="minorHAnsi"/>
          <w:lang w:val="en-GB" w:eastAsia="zh-TW"/>
        </w:rPr>
        <w:t>The requirement is for</w:t>
      </w:r>
      <w:r w:rsidRPr="0054788C">
        <w:rPr>
          <w:rFonts w:eastAsia="Times New Roman" w:cstheme="minorHAnsi"/>
          <w:lang w:val="en-GB" w:eastAsia="zh-TW"/>
        </w:rPr>
        <w:t xml:space="preserve"> the storage of hot water at 60°C and distribution so that a temperature of at least 50°C is attainable at all outlets within 30-60 seconds of running. </w:t>
      </w:r>
    </w:p>
    <w:p w14:paraId="0D304C51" w14:textId="120A62AA" w:rsidR="0054788C" w:rsidRDefault="0054788C" w:rsidP="0054788C">
      <w:pPr>
        <w:autoSpaceDE w:val="0"/>
        <w:autoSpaceDN w:val="0"/>
        <w:adjustRightInd w:val="0"/>
        <w:spacing w:before="120" w:after="240" w:line="240" w:lineRule="auto"/>
        <w:rPr>
          <w:rFonts w:eastAsia="Times New Roman" w:cstheme="minorHAnsi"/>
          <w:b/>
          <w:lang w:val="en-GB" w:eastAsia="zh-TW"/>
        </w:rPr>
      </w:pPr>
      <w:r w:rsidRPr="0054788C">
        <w:rPr>
          <w:rFonts w:eastAsia="Times New Roman" w:cstheme="minorHAnsi"/>
          <w:b/>
          <w:lang w:val="en-GB" w:eastAsia="zh-TW"/>
        </w:rPr>
        <w:t>Chartered Institute of Building Services Engineers Guide G 2014:</w:t>
      </w:r>
    </w:p>
    <w:p w14:paraId="5F33B94A" w14:textId="630560AF" w:rsidR="0054788C" w:rsidRPr="0054788C" w:rsidRDefault="0054788C" w:rsidP="0054788C">
      <w:pPr>
        <w:autoSpaceDE w:val="0"/>
        <w:autoSpaceDN w:val="0"/>
        <w:adjustRightInd w:val="0"/>
        <w:spacing w:after="0" w:line="240" w:lineRule="auto"/>
        <w:rPr>
          <w:rFonts w:eastAsia="Times New Roman" w:cstheme="minorHAnsi"/>
          <w:bCs/>
          <w:lang w:val="en-GB" w:eastAsia="zh-TW"/>
        </w:rPr>
      </w:pPr>
      <w:r w:rsidRPr="0054788C">
        <w:rPr>
          <w:rFonts w:eastAsia="Times New Roman" w:cstheme="minorHAnsi"/>
          <w:bCs/>
          <w:lang w:val="en-GB" w:eastAsia="zh-TW"/>
        </w:rPr>
        <w:t>Section 2.4.4.5</w:t>
      </w:r>
    </w:p>
    <w:p w14:paraId="3377C85C" w14:textId="605B13EE" w:rsidR="0054788C" w:rsidRPr="0054788C" w:rsidRDefault="0054788C" w:rsidP="0054788C">
      <w:pPr>
        <w:autoSpaceDE w:val="0"/>
        <w:autoSpaceDN w:val="0"/>
        <w:adjustRightInd w:val="0"/>
        <w:spacing w:after="0" w:line="240" w:lineRule="auto"/>
        <w:rPr>
          <w:rFonts w:eastAsia="Times New Roman" w:cstheme="minorHAnsi"/>
          <w:lang w:val="en-GB" w:eastAsia="zh-TW"/>
        </w:rPr>
      </w:pPr>
      <w:r w:rsidRPr="0054788C">
        <w:rPr>
          <w:rFonts w:eastAsia="Times New Roman" w:cstheme="minorHAnsi"/>
          <w:lang w:val="en-GB" w:eastAsia="zh-TW"/>
        </w:rPr>
        <w:t xml:space="preserve">Safe water temperatures needed to be considered for hot water supplies to appliances used by elderly, infirm and young persons. The requirements of 60–65 °C for stored hot water and a minimum 50–55°C for distributed hot water, in order to minimise the risk of </w:t>
      </w:r>
      <w:r w:rsidRPr="0054788C">
        <w:rPr>
          <w:rFonts w:eastAsia="Times New Roman" w:cstheme="minorHAnsi"/>
          <w:i/>
          <w:iCs/>
          <w:lang w:val="en-GB" w:eastAsia="zh-TW"/>
        </w:rPr>
        <w:t>Legionella</w:t>
      </w:r>
      <w:r w:rsidRPr="0054788C">
        <w:rPr>
          <w:rFonts w:eastAsia="Times New Roman" w:cstheme="minorHAnsi"/>
          <w:lang w:val="en-GB" w:eastAsia="zh-TW"/>
        </w:rPr>
        <w:t>, mean that temperature control will need to be provided at draw off fittings used by persons at risk of being scalded. NHS document D08 (41) limits the temperature to taps in all NHS-type buildings (i.e. hospitals, care homes etc.) and Building Regulation G3 (4) (30) limits bath temperatures in new dwellings and dwellings created by a change of use. Note that requirements may differ in Scotland and Northern Ireland.</w:t>
      </w:r>
    </w:p>
    <w:p w14:paraId="7F331AAC" w14:textId="77999C63" w:rsidR="00D73873" w:rsidRPr="00D73873" w:rsidRDefault="00D73873" w:rsidP="00D73873">
      <w:pPr>
        <w:spacing w:before="120" w:after="0" w:line="240" w:lineRule="auto"/>
        <w:rPr>
          <w:rFonts w:eastAsia="Times New Roman" w:cstheme="minorHAnsi"/>
          <w:b/>
          <w:lang w:val="en-GB" w:eastAsia="en-GB"/>
        </w:rPr>
      </w:pPr>
      <w:r w:rsidRPr="00D73873">
        <w:rPr>
          <w:rFonts w:eastAsia="Times New Roman" w:cstheme="minorHAnsi"/>
          <w:b/>
          <w:lang w:val="en-GB" w:eastAsia="en-GB"/>
        </w:rPr>
        <w:t>HSG274 P</w:t>
      </w:r>
      <w:r w:rsidR="00FD4E9C">
        <w:rPr>
          <w:rFonts w:eastAsia="Times New Roman" w:cstheme="minorHAnsi"/>
          <w:b/>
          <w:lang w:val="en-GB" w:eastAsia="en-GB"/>
        </w:rPr>
        <w:t>art</w:t>
      </w:r>
      <w:r w:rsidRPr="00D73873">
        <w:rPr>
          <w:rFonts w:eastAsia="Times New Roman" w:cstheme="minorHAnsi"/>
          <w:b/>
          <w:lang w:val="en-GB" w:eastAsia="en-GB"/>
        </w:rPr>
        <w:t xml:space="preserve"> 2 2014:</w:t>
      </w:r>
    </w:p>
    <w:p w14:paraId="138D1DA3" w14:textId="77777777" w:rsidR="00D73873" w:rsidRDefault="00D73873" w:rsidP="00D73873">
      <w:pPr>
        <w:autoSpaceDE w:val="0"/>
        <w:autoSpaceDN w:val="0"/>
        <w:adjustRightInd w:val="0"/>
        <w:spacing w:after="0" w:line="240" w:lineRule="auto"/>
        <w:rPr>
          <w:rFonts w:eastAsia="Times New Roman" w:cstheme="minorHAnsi"/>
          <w:b/>
          <w:color w:val="000000"/>
          <w:lang w:val="en-GB"/>
        </w:rPr>
      </w:pPr>
    </w:p>
    <w:p w14:paraId="5869D49D" w14:textId="4EB344AD" w:rsidR="00D73873" w:rsidRPr="00C450F7" w:rsidRDefault="00C450F7" w:rsidP="00D73873">
      <w:pPr>
        <w:autoSpaceDE w:val="0"/>
        <w:autoSpaceDN w:val="0"/>
        <w:adjustRightInd w:val="0"/>
        <w:spacing w:after="0" w:line="240" w:lineRule="auto"/>
        <w:rPr>
          <w:rFonts w:eastAsia="Times New Roman" w:cstheme="minorHAnsi"/>
          <w:color w:val="000000"/>
          <w:lang w:val="en-GB"/>
        </w:rPr>
      </w:pPr>
      <w:r w:rsidRPr="00C450F7">
        <w:rPr>
          <w:rFonts w:eastAsia="Times New Roman" w:cstheme="minorHAnsi"/>
          <w:b/>
          <w:bCs/>
          <w:color w:val="000000"/>
          <w:lang w:val="en-GB"/>
        </w:rPr>
        <w:t>Section 2.6</w:t>
      </w:r>
      <w:r>
        <w:rPr>
          <w:rFonts w:eastAsia="Times New Roman" w:cstheme="minorHAnsi"/>
          <w:color w:val="000000"/>
          <w:lang w:val="en-GB"/>
        </w:rPr>
        <w:t xml:space="preserve">, </w:t>
      </w:r>
      <w:r w:rsidR="00D73873" w:rsidRPr="00D73873">
        <w:rPr>
          <w:rFonts w:eastAsia="Times New Roman" w:cstheme="minorHAnsi"/>
          <w:color w:val="000000"/>
          <w:lang w:val="en-GB"/>
        </w:rPr>
        <w:t>Temperature control is the traditional strategy for reducing the risk of legionella in water systems. Cold water systems should be maintained, where possible, at a temperature below 20°C. Hot water should be stored at least at 60 °C and distributed so that it reaches a temperature of 50°C (55°C in healthcare premises) within one minute at the outlets.</w:t>
      </w:r>
    </w:p>
    <w:p w14:paraId="35AF01E8" w14:textId="77777777" w:rsidR="00C450F7" w:rsidRPr="00C450F7" w:rsidRDefault="00C450F7" w:rsidP="00D73873">
      <w:pPr>
        <w:autoSpaceDE w:val="0"/>
        <w:autoSpaceDN w:val="0"/>
        <w:adjustRightInd w:val="0"/>
        <w:spacing w:after="0" w:line="240" w:lineRule="auto"/>
        <w:rPr>
          <w:rFonts w:eastAsia="Times New Roman" w:cstheme="minorHAnsi"/>
          <w:color w:val="000000"/>
          <w:lang w:val="en-GB"/>
        </w:rPr>
      </w:pPr>
    </w:p>
    <w:p w14:paraId="545A63F7" w14:textId="5B4A3541" w:rsidR="00C450F7" w:rsidRPr="00C450F7" w:rsidRDefault="00C450F7" w:rsidP="00C450F7">
      <w:pPr>
        <w:autoSpaceDE w:val="0"/>
        <w:autoSpaceDN w:val="0"/>
        <w:adjustRightInd w:val="0"/>
        <w:spacing w:after="240" w:line="201" w:lineRule="atLeast"/>
        <w:rPr>
          <w:rFonts w:ascii="Segoe UI" w:eastAsia="Times New Roman" w:hAnsi="Segoe UI" w:cs="Segoe UI"/>
          <w:color w:val="000000"/>
          <w:lang w:val="en-GB" w:eastAsia="zh-TW"/>
        </w:rPr>
      </w:pPr>
      <w:r w:rsidRPr="00C450F7">
        <w:rPr>
          <w:rFonts w:eastAsia="Times New Roman" w:cstheme="minorHAnsi"/>
          <w:b/>
          <w:noProof/>
          <w:color w:val="000000"/>
          <w:lang w:val="en-GB" w:eastAsia="en-GB"/>
        </w:rPr>
        <mc:AlternateContent>
          <mc:Choice Requires="wps">
            <w:drawing>
              <wp:anchor distT="45720" distB="45720" distL="114300" distR="114300" simplePos="0" relativeHeight="251661312" behindDoc="0" locked="0" layoutInCell="1" allowOverlap="1" wp14:anchorId="2AB9DA0A" wp14:editId="36EE8D45">
                <wp:simplePos x="0" y="0"/>
                <wp:positionH relativeFrom="margin">
                  <wp:align>right</wp:align>
                </wp:positionH>
                <wp:positionV relativeFrom="paragraph">
                  <wp:posOffset>596900</wp:posOffset>
                </wp:positionV>
                <wp:extent cx="6086475" cy="1695450"/>
                <wp:effectExtent l="0" t="0" r="2857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6475" cy="1695450"/>
                        </a:xfrm>
                        <a:prstGeom prst="rect">
                          <a:avLst/>
                        </a:prstGeom>
                        <a:solidFill>
                          <a:srgbClr val="FFFFFF"/>
                        </a:solidFill>
                        <a:ln w="9525">
                          <a:solidFill>
                            <a:srgbClr val="000000"/>
                          </a:solidFill>
                          <a:miter lim="800000"/>
                          <a:headEnd/>
                          <a:tailEnd/>
                        </a:ln>
                      </wps:spPr>
                      <wps:txbx>
                        <w:txbxContent>
                          <w:p w14:paraId="6FC96276" w14:textId="77777777" w:rsidR="00C450F7" w:rsidRPr="00C450F7" w:rsidRDefault="00C450F7" w:rsidP="00C450F7">
                            <w:pPr>
                              <w:pStyle w:val="Pa8"/>
                              <w:spacing w:after="111"/>
                              <w:ind w:left="1600" w:right="160" w:firstLine="560"/>
                              <w:rPr>
                                <w:rFonts w:asciiTheme="minorHAnsi" w:hAnsiTheme="minorHAnsi" w:cstheme="minorHAnsi"/>
                                <w:color w:val="000000"/>
                                <w:sz w:val="22"/>
                                <w:szCs w:val="22"/>
                              </w:rPr>
                            </w:pPr>
                            <w:r w:rsidRPr="00C450F7">
                              <w:rPr>
                                <w:rFonts w:asciiTheme="minorHAnsi" w:hAnsiTheme="minorHAnsi" w:cstheme="minorHAnsi"/>
                                <w:b/>
                                <w:bCs/>
                                <w:color w:val="000000"/>
                                <w:sz w:val="22"/>
                                <w:szCs w:val="22"/>
                              </w:rPr>
                              <w:t xml:space="preserve">Info box 2.2: Low-risk systems </w:t>
                            </w:r>
                          </w:p>
                          <w:p w14:paraId="1BD34CF8" w14:textId="77777777" w:rsidR="00C450F7" w:rsidRPr="00C450F7" w:rsidRDefault="00C450F7" w:rsidP="00C450F7">
                            <w:pPr>
                              <w:pStyle w:val="Pa9"/>
                              <w:ind w:right="160"/>
                              <w:rPr>
                                <w:rFonts w:asciiTheme="minorHAnsi" w:hAnsiTheme="minorHAnsi" w:cstheme="minorHAnsi"/>
                                <w:color w:val="000000"/>
                                <w:sz w:val="22"/>
                                <w:szCs w:val="22"/>
                              </w:rPr>
                            </w:pPr>
                            <w:r w:rsidRPr="00C450F7">
                              <w:rPr>
                                <w:rFonts w:asciiTheme="minorHAnsi" w:hAnsiTheme="minorHAnsi" w:cstheme="minorHAnsi"/>
                                <w:color w:val="000000"/>
                                <w:sz w:val="22"/>
                                <w:szCs w:val="22"/>
                              </w:rPr>
                              <w:t xml:space="preserve">An example of a low-risk situation: </w:t>
                            </w:r>
                          </w:p>
                          <w:p w14:paraId="143C8290" w14:textId="77777777" w:rsidR="00C450F7" w:rsidRPr="00C450F7" w:rsidRDefault="00C450F7" w:rsidP="006333C9">
                            <w:pPr>
                              <w:pStyle w:val="Default"/>
                              <w:numPr>
                                <w:ilvl w:val="0"/>
                                <w:numId w:val="2"/>
                              </w:numPr>
                              <w:rPr>
                                <w:rFonts w:asciiTheme="minorHAnsi" w:hAnsiTheme="minorHAnsi" w:cstheme="minorHAnsi"/>
                                <w:sz w:val="22"/>
                                <w:szCs w:val="22"/>
                              </w:rPr>
                            </w:pPr>
                            <w:r w:rsidRPr="00C450F7">
                              <w:rPr>
                                <w:rStyle w:val="A11"/>
                                <w:rFonts w:asciiTheme="minorHAnsi" w:hAnsiTheme="minorHAnsi" w:cstheme="minorHAnsi"/>
                                <w:sz w:val="22"/>
                                <w:szCs w:val="22"/>
                              </w:rPr>
                              <w:t xml:space="preserve">in a small building without people especially ‘at risk’ from legionella </w:t>
                            </w:r>
                            <w:proofErr w:type="gramStart"/>
                            <w:r w:rsidRPr="00C450F7">
                              <w:rPr>
                                <w:rStyle w:val="A11"/>
                                <w:rFonts w:asciiTheme="minorHAnsi" w:hAnsiTheme="minorHAnsi" w:cstheme="minorHAnsi"/>
                                <w:sz w:val="22"/>
                                <w:szCs w:val="22"/>
                              </w:rPr>
                              <w:t>bacteria;</w:t>
                            </w:r>
                            <w:proofErr w:type="gramEnd"/>
                            <w:r w:rsidRPr="00C450F7">
                              <w:rPr>
                                <w:rStyle w:val="A11"/>
                                <w:rFonts w:asciiTheme="minorHAnsi" w:hAnsiTheme="minorHAnsi" w:cstheme="minorHAnsi"/>
                                <w:sz w:val="22"/>
                                <w:szCs w:val="22"/>
                              </w:rPr>
                              <w:t xml:space="preserve"> </w:t>
                            </w:r>
                          </w:p>
                          <w:p w14:paraId="70699830" w14:textId="77777777" w:rsidR="00C450F7" w:rsidRPr="00C450F7" w:rsidRDefault="00C450F7" w:rsidP="006333C9">
                            <w:pPr>
                              <w:pStyle w:val="Default"/>
                              <w:numPr>
                                <w:ilvl w:val="0"/>
                                <w:numId w:val="2"/>
                              </w:numPr>
                              <w:rPr>
                                <w:rFonts w:asciiTheme="minorHAnsi" w:hAnsiTheme="minorHAnsi" w:cstheme="minorHAnsi"/>
                                <w:sz w:val="22"/>
                                <w:szCs w:val="22"/>
                              </w:rPr>
                            </w:pPr>
                            <w:r w:rsidRPr="00C450F7">
                              <w:rPr>
                                <w:rStyle w:val="A11"/>
                                <w:rFonts w:asciiTheme="minorHAnsi" w:hAnsiTheme="minorHAnsi" w:cstheme="minorHAnsi"/>
                                <w:sz w:val="22"/>
                                <w:szCs w:val="22"/>
                              </w:rPr>
                              <w:t xml:space="preserve">where daily water usage is inevitable and sufficient to turn over the entire </w:t>
                            </w:r>
                            <w:proofErr w:type="gramStart"/>
                            <w:r w:rsidRPr="00C450F7">
                              <w:rPr>
                                <w:rStyle w:val="A11"/>
                                <w:rFonts w:asciiTheme="minorHAnsi" w:hAnsiTheme="minorHAnsi" w:cstheme="minorHAnsi"/>
                                <w:sz w:val="22"/>
                                <w:szCs w:val="22"/>
                              </w:rPr>
                              <w:t>system;</w:t>
                            </w:r>
                            <w:proofErr w:type="gramEnd"/>
                            <w:r w:rsidRPr="00C450F7">
                              <w:rPr>
                                <w:rStyle w:val="A11"/>
                                <w:rFonts w:asciiTheme="minorHAnsi" w:hAnsiTheme="minorHAnsi" w:cstheme="minorHAnsi"/>
                                <w:sz w:val="22"/>
                                <w:szCs w:val="22"/>
                              </w:rPr>
                              <w:t xml:space="preserve"> </w:t>
                            </w:r>
                          </w:p>
                          <w:p w14:paraId="1E006D63" w14:textId="77777777" w:rsidR="00C450F7" w:rsidRPr="00C450F7" w:rsidRDefault="00C450F7" w:rsidP="006333C9">
                            <w:pPr>
                              <w:pStyle w:val="Default"/>
                              <w:numPr>
                                <w:ilvl w:val="1"/>
                                <w:numId w:val="3"/>
                              </w:numPr>
                              <w:ind w:left="709" w:hanging="709"/>
                              <w:rPr>
                                <w:rFonts w:asciiTheme="minorHAnsi" w:hAnsiTheme="minorHAnsi" w:cstheme="minorHAnsi"/>
                                <w:sz w:val="22"/>
                                <w:szCs w:val="22"/>
                              </w:rPr>
                            </w:pPr>
                            <w:r w:rsidRPr="00C450F7">
                              <w:rPr>
                                <w:rStyle w:val="A11"/>
                                <w:rFonts w:asciiTheme="minorHAnsi" w:hAnsiTheme="minorHAnsi" w:cstheme="minorHAnsi"/>
                                <w:sz w:val="22"/>
                                <w:szCs w:val="22"/>
                              </w:rPr>
                              <w:t>where cold water comes directly from a wholesome mains supply (no stored water tanks</w:t>
                            </w:r>
                            <w:proofErr w:type="gramStart"/>
                            <w:r w:rsidRPr="00C450F7">
                              <w:rPr>
                                <w:rStyle w:val="A11"/>
                                <w:rFonts w:asciiTheme="minorHAnsi" w:hAnsiTheme="minorHAnsi" w:cstheme="minorHAnsi"/>
                                <w:sz w:val="22"/>
                                <w:szCs w:val="22"/>
                              </w:rPr>
                              <w:t>);</w:t>
                            </w:r>
                            <w:proofErr w:type="gramEnd"/>
                            <w:r w:rsidRPr="00C450F7">
                              <w:rPr>
                                <w:rStyle w:val="A11"/>
                                <w:rFonts w:asciiTheme="minorHAnsi" w:hAnsiTheme="minorHAnsi" w:cstheme="minorHAnsi"/>
                                <w:sz w:val="22"/>
                                <w:szCs w:val="22"/>
                              </w:rPr>
                              <w:t xml:space="preserve"> </w:t>
                            </w:r>
                          </w:p>
                          <w:p w14:paraId="117143DD" w14:textId="77777777" w:rsidR="00C450F7" w:rsidRPr="00C450F7" w:rsidRDefault="00C450F7" w:rsidP="006333C9">
                            <w:pPr>
                              <w:pStyle w:val="Default"/>
                              <w:numPr>
                                <w:ilvl w:val="1"/>
                                <w:numId w:val="3"/>
                              </w:numPr>
                              <w:ind w:left="709" w:hanging="709"/>
                              <w:rPr>
                                <w:rFonts w:asciiTheme="minorHAnsi" w:hAnsiTheme="minorHAnsi" w:cstheme="minorHAnsi"/>
                                <w:sz w:val="22"/>
                                <w:szCs w:val="22"/>
                              </w:rPr>
                            </w:pPr>
                            <w:r w:rsidRPr="00C450F7">
                              <w:rPr>
                                <w:rStyle w:val="A11"/>
                                <w:rFonts w:asciiTheme="minorHAnsi" w:hAnsiTheme="minorHAnsi" w:cstheme="minorHAnsi"/>
                                <w:sz w:val="22"/>
                                <w:szCs w:val="22"/>
                              </w:rPr>
                              <w:t>where hot water is fed from instantaneous heaters or low storage volume water heaters (supplying outlets at 50 °C</w:t>
                            </w:r>
                            <w:proofErr w:type="gramStart"/>
                            <w:r w:rsidRPr="00C450F7">
                              <w:rPr>
                                <w:rStyle w:val="A11"/>
                                <w:rFonts w:asciiTheme="minorHAnsi" w:hAnsiTheme="minorHAnsi" w:cstheme="minorHAnsi"/>
                                <w:sz w:val="22"/>
                                <w:szCs w:val="22"/>
                              </w:rPr>
                              <w:t>);</w:t>
                            </w:r>
                            <w:proofErr w:type="gramEnd"/>
                            <w:r w:rsidRPr="00C450F7">
                              <w:rPr>
                                <w:rStyle w:val="A11"/>
                                <w:rFonts w:asciiTheme="minorHAnsi" w:hAnsiTheme="minorHAnsi" w:cstheme="minorHAnsi"/>
                                <w:sz w:val="22"/>
                                <w:szCs w:val="22"/>
                              </w:rPr>
                              <w:t xml:space="preserve"> </w:t>
                            </w:r>
                          </w:p>
                          <w:p w14:paraId="4145210B" w14:textId="77777777" w:rsidR="00C450F7" w:rsidRPr="00C450F7" w:rsidRDefault="00C450F7" w:rsidP="006333C9">
                            <w:pPr>
                              <w:pStyle w:val="Default"/>
                              <w:numPr>
                                <w:ilvl w:val="0"/>
                                <w:numId w:val="2"/>
                              </w:numPr>
                              <w:rPr>
                                <w:rFonts w:asciiTheme="minorHAnsi" w:hAnsiTheme="minorHAnsi" w:cstheme="minorHAnsi"/>
                                <w:sz w:val="22"/>
                                <w:szCs w:val="22"/>
                              </w:rPr>
                            </w:pPr>
                            <w:r w:rsidRPr="00C450F7">
                              <w:rPr>
                                <w:rStyle w:val="A11"/>
                                <w:rFonts w:asciiTheme="minorHAnsi" w:hAnsiTheme="minorHAnsi" w:cstheme="minorHAnsi"/>
                                <w:sz w:val="22"/>
                                <w:szCs w:val="22"/>
                              </w:rPr>
                              <w:t xml:space="preserve">Where the only outlets are toilets and hand washbasins (no showers). </w:t>
                            </w:r>
                          </w:p>
                          <w:p w14:paraId="14117FD6" w14:textId="77777777" w:rsidR="00C450F7" w:rsidRDefault="00C450F7" w:rsidP="00C450F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B9DA0A" id="_x0000_t202" coordsize="21600,21600" o:spt="202" path="m,l,21600r21600,l21600,xe">
                <v:stroke joinstyle="miter"/>
                <v:path gradientshapeok="t" o:connecttype="rect"/>
              </v:shapetype>
              <v:shape id="Text Box 2" o:spid="_x0000_s1026" type="#_x0000_t202" style="position:absolute;margin-left:428.05pt;margin-top:47pt;width:479.25pt;height:133.5pt;z-index:2516613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">
                <v:textbox>
                  <w:txbxContent>
                    <w:p w14:paraId="6FC96276" w14:textId="77777777" w:rsidR="00C450F7" w:rsidRPr="00C450F7" w:rsidRDefault="00C450F7" w:rsidP="00C450F7">
                      <w:pPr>
                        <w:pStyle w:val="Pa8"/>
                        <w:spacing w:after="111"/>
                        <w:ind w:left="1600" w:right="160" w:firstLine="560"/>
                        <w:rPr>
                          <w:rFonts w:asciiTheme="minorHAnsi" w:hAnsiTheme="minorHAnsi" w:cstheme="minorHAnsi"/>
                          <w:color w:val="000000"/>
                          <w:sz w:val="22"/>
                          <w:szCs w:val="22"/>
                        </w:rPr>
                      </w:pPr>
                      <w:r w:rsidRPr="00C450F7">
                        <w:rPr>
                          <w:rFonts w:asciiTheme="minorHAnsi" w:hAnsiTheme="minorHAnsi" w:cstheme="minorHAnsi"/>
                          <w:b/>
                          <w:bCs/>
                          <w:color w:val="000000"/>
                          <w:sz w:val="22"/>
                          <w:szCs w:val="22"/>
                        </w:rPr>
                        <w:t xml:space="preserve">Info box 2.2: Low-risk systems </w:t>
                      </w:r>
                    </w:p>
                    <w:p w14:paraId="1BD34CF8" w14:textId="77777777" w:rsidR="00C450F7" w:rsidRPr="00C450F7" w:rsidRDefault="00C450F7" w:rsidP="00C450F7">
                      <w:pPr>
                        <w:pStyle w:val="Pa9"/>
                        <w:ind w:right="160"/>
                        <w:rPr>
                          <w:rFonts w:asciiTheme="minorHAnsi" w:hAnsiTheme="minorHAnsi" w:cstheme="minorHAnsi"/>
                          <w:color w:val="000000"/>
                          <w:sz w:val="22"/>
                          <w:szCs w:val="22"/>
                        </w:rPr>
                      </w:pPr>
                      <w:r w:rsidRPr="00C450F7">
                        <w:rPr>
                          <w:rFonts w:asciiTheme="minorHAnsi" w:hAnsiTheme="minorHAnsi" w:cstheme="minorHAnsi"/>
                          <w:color w:val="000000"/>
                          <w:sz w:val="22"/>
                          <w:szCs w:val="22"/>
                        </w:rPr>
                        <w:t xml:space="preserve">An example of a low-risk situation: </w:t>
                      </w:r>
                    </w:p>
                    <w:p w14:paraId="143C8290" w14:textId="77777777" w:rsidR="00C450F7" w:rsidRPr="00C450F7" w:rsidRDefault="00C450F7" w:rsidP="006333C9">
                      <w:pPr>
                        <w:pStyle w:val="Default"/>
                        <w:numPr>
                          <w:ilvl w:val="0"/>
                          <w:numId w:val="2"/>
                        </w:numPr>
                        <w:rPr>
                          <w:rFonts w:asciiTheme="minorHAnsi" w:hAnsiTheme="minorHAnsi" w:cstheme="minorHAnsi"/>
                          <w:sz w:val="22"/>
                          <w:szCs w:val="22"/>
                        </w:rPr>
                      </w:pPr>
                      <w:r w:rsidRPr="00C450F7">
                        <w:rPr>
                          <w:rStyle w:val="A11"/>
                          <w:rFonts w:asciiTheme="minorHAnsi" w:hAnsiTheme="minorHAnsi" w:cstheme="minorHAnsi"/>
                          <w:sz w:val="22"/>
                          <w:szCs w:val="22"/>
                        </w:rPr>
                        <w:t xml:space="preserve">in a small building without people especially ‘at risk’ from legionella </w:t>
                      </w:r>
                      <w:proofErr w:type="gramStart"/>
                      <w:r w:rsidRPr="00C450F7">
                        <w:rPr>
                          <w:rStyle w:val="A11"/>
                          <w:rFonts w:asciiTheme="minorHAnsi" w:hAnsiTheme="minorHAnsi" w:cstheme="minorHAnsi"/>
                          <w:sz w:val="22"/>
                          <w:szCs w:val="22"/>
                        </w:rPr>
                        <w:t>bacteria;</w:t>
                      </w:r>
                      <w:proofErr w:type="gramEnd"/>
                      <w:r w:rsidRPr="00C450F7">
                        <w:rPr>
                          <w:rStyle w:val="A11"/>
                          <w:rFonts w:asciiTheme="minorHAnsi" w:hAnsiTheme="minorHAnsi" w:cstheme="minorHAnsi"/>
                          <w:sz w:val="22"/>
                          <w:szCs w:val="22"/>
                        </w:rPr>
                        <w:t xml:space="preserve"> </w:t>
                      </w:r>
                    </w:p>
                    <w:p w14:paraId="70699830" w14:textId="77777777" w:rsidR="00C450F7" w:rsidRPr="00C450F7" w:rsidRDefault="00C450F7" w:rsidP="006333C9">
                      <w:pPr>
                        <w:pStyle w:val="Default"/>
                        <w:numPr>
                          <w:ilvl w:val="0"/>
                          <w:numId w:val="2"/>
                        </w:numPr>
                        <w:rPr>
                          <w:rFonts w:asciiTheme="minorHAnsi" w:hAnsiTheme="minorHAnsi" w:cstheme="minorHAnsi"/>
                          <w:sz w:val="22"/>
                          <w:szCs w:val="22"/>
                        </w:rPr>
                      </w:pPr>
                      <w:r w:rsidRPr="00C450F7">
                        <w:rPr>
                          <w:rStyle w:val="A11"/>
                          <w:rFonts w:asciiTheme="minorHAnsi" w:hAnsiTheme="minorHAnsi" w:cstheme="minorHAnsi"/>
                          <w:sz w:val="22"/>
                          <w:szCs w:val="22"/>
                        </w:rPr>
                        <w:t xml:space="preserve">where daily water usage is inevitable and sufficient to turn over the entire </w:t>
                      </w:r>
                      <w:proofErr w:type="gramStart"/>
                      <w:r w:rsidRPr="00C450F7">
                        <w:rPr>
                          <w:rStyle w:val="A11"/>
                          <w:rFonts w:asciiTheme="minorHAnsi" w:hAnsiTheme="minorHAnsi" w:cstheme="minorHAnsi"/>
                          <w:sz w:val="22"/>
                          <w:szCs w:val="22"/>
                        </w:rPr>
                        <w:t>system;</w:t>
                      </w:r>
                      <w:proofErr w:type="gramEnd"/>
                      <w:r w:rsidRPr="00C450F7">
                        <w:rPr>
                          <w:rStyle w:val="A11"/>
                          <w:rFonts w:asciiTheme="minorHAnsi" w:hAnsiTheme="minorHAnsi" w:cstheme="minorHAnsi"/>
                          <w:sz w:val="22"/>
                          <w:szCs w:val="22"/>
                        </w:rPr>
                        <w:t xml:space="preserve"> </w:t>
                      </w:r>
                    </w:p>
                    <w:p w14:paraId="1E006D63" w14:textId="77777777" w:rsidR="00C450F7" w:rsidRPr="00C450F7" w:rsidRDefault="00C450F7" w:rsidP="006333C9">
                      <w:pPr>
                        <w:pStyle w:val="Default"/>
                        <w:numPr>
                          <w:ilvl w:val="1"/>
                          <w:numId w:val="3"/>
                        </w:numPr>
                        <w:ind w:left="709" w:hanging="709"/>
                        <w:rPr>
                          <w:rFonts w:asciiTheme="minorHAnsi" w:hAnsiTheme="minorHAnsi" w:cstheme="minorHAnsi"/>
                          <w:sz w:val="22"/>
                          <w:szCs w:val="22"/>
                        </w:rPr>
                      </w:pPr>
                      <w:r w:rsidRPr="00C450F7">
                        <w:rPr>
                          <w:rStyle w:val="A11"/>
                          <w:rFonts w:asciiTheme="minorHAnsi" w:hAnsiTheme="minorHAnsi" w:cstheme="minorHAnsi"/>
                          <w:sz w:val="22"/>
                          <w:szCs w:val="22"/>
                        </w:rPr>
                        <w:t>where cold water comes directly from a wholesome mains supply (no stored water tanks</w:t>
                      </w:r>
                      <w:proofErr w:type="gramStart"/>
                      <w:r w:rsidRPr="00C450F7">
                        <w:rPr>
                          <w:rStyle w:val="A11"/>
                          <w:rFonts w:asciiTheme="minorHAnsi" w:hAnsiTheme="minorHAnsi" w:cstheme="minorHAnsi"/>
                          <w:sz w:val="22"/>
                          <w:szCs w:val="22"/>
                        </w:rPr>
                        <w:t>);</w:t>
                      </w:r>
                      <w:proofErr w:type="gramEnd"/>
                      <w:r w:rsidRPr="00C450F7">
                        <w:rPr>
                          <w:rStyle w:val="A11"/>
                          <w:rFonts w:asciiTheme="minorHAnsi" w:hAnsiTheme="minorHAnsi" w:cstheme="minorHAnsi"/>
                          <w:sz w:val="22"/>
                          <w:szCs w:val="22"/>
                        </w:rPr>
                        <w:t xml:space="preserve"> </w:t>
                      </w:r>
                    </w:p>
                    <w:p w14:paraId="117143DD" w14:textId="77777777" w:rsidR="00C450F7" w:rsidRPr="00C450F7" w:rsidRDefault="00C450F7" w:rsidP="006333C9">
                      <w:pPr>
                        <w:pStyle w:val="Default"/>
                        <w:numPr>
                          <w:ilvl w:val="1"/>
                          <w:numId w:val="3"/>
                        </w:numPr>
                        <w:ind w:left="709" w:hanging="709"/>
                        <w:rPr>
                          <w:rFonts w:asciiTheme="minorHAnsi" w:hAnsiTheme="minorHAnsi" w:cstheme="minorHAnsi"/>
                          <w:sz w:val="22"/>
                          <w:szCs w:val="22"/>
                        </w:rPr>
                      </w:pPr>
                      <w:r w:rsidRPr="00C450F7">
                        <w:rPr>
                          <w:rStyle w:val="A11"/>
                          <w:rFonts w:asciiTheme="minorHAnsi" w:hAnsiTheme="minorHAnsi" w:cstheme="minorHAnsi"/>
                          <w:sz w:val="22"/>
                          <w:szCs w:val="22"/>
                        </w:rPr>
                        <w:t>where hot water is fed from instantaneous heaters or low storage volume water heaters (supplying outlets at 50 °C</w:t>
                      </w:r>
                      <w:proofErr w:type="gramStart"/>
                      <w:r w:rsidRPr="00C450F7">
                        <w:rPr>
                          <w:rStyle w:val="A11"/>
                          <w:rFonts w:asciiTheme="minorHAnsi" w:hAnsiTheme="minorHAnsi" w:cstheme="minorHAnsi"/>
                          <w:sz w:val="22"/>
                          <w:szCs w:val="22"/>
                        </w:rPr>
                        <w:t>);</w:t>
                      </w:r>
                      <w:proofErr w:type="gramEnd"/>
                      <w:r w:rsidRPr="00C450F7">
                        <w:rPr>
                          <w:rStyle w:val="A11"/>
                          <w:rFonts w:asciiTheme="minorHAnsi" w:hAnsiTheme="minorHAnsi" w:cstheme="minorHAnsi"/>
                          <w:sz w:val="22"/>
                          <w:szCs w:val="22"/>
                        </w:rPr>
                        <w:t xml:space="preserve"> </w:t>
                      </w:r>
                    </w:p>
                    <w:p w14:paraId="4145210B" w14:textId="77777777" w:rsidR="00C450F7" w:rsidRPr="00C450F7" w:rsidRDefault="00C450F7" w:rsidP="006333C9">
                      <w:pPr>
                        <w:pStyle w:val="Default"/>
                        <w:numPr>
                          <w:ilvl w:val="0"/>
                          <w:numId w:val="2"/>
                        </w:numPr>
                        <w:rPr>
                          <w:rFonts w:asciiTheme="minorHAnsi" w:hAnsiTheme="minorHAnsi" w:cstheme="minorHAnsi"/>
                          <w:sz w:val="22"/>
                          <w:szCs w:val="22"/>
                        </w:rPr>
                      </w:pPr>
                      <w:r w:rsidRPr="00C450F7">
                        <w:rPr>
                          <w:rStyle w:val="A11"/>
                          <w:rFonts w:asciiTheme="minorHAnsi" w:hAnsiTheme="minorHAnsi" w:cstheme="minorHAnsi"/>
                          <w:sz w:val="22"/>
                          <w:szCs w:val="22"/>
                        </w:rPr>
                        <w:t xml:space="preserve">Where the only outlets are toilets and hand washbasins (no showers). </w:t>
                      </w:r>
                    </w:p>
                    <w:p w14:paraId="14117FD6" w14:textId="77777777" w:rsidR="00C450F7" w:rsidRDefault="00C450F7" w:rsidP="00C450F7"/>
                  </w:txbxContent>
                </v:textbox>
                <w10:wrap type="square" anchorx="margin"/>
              </v:shape>
            </w:pict>
          </mc:Fallback>
        </mc:AlternateContent>
      </w:r>
      <w:r>
        <w:rPr>
          <w:rFonts w:eastAsia="Times New Roman" w:cstheme="minorHAnsi"/>
          <w:b/>
          <w:color w:val="000000"/>
          <w:lang w:val="en-GB" w:eastAsia="zh-TW"/>
        </w:rPr>
        <w:t xml:space="preserve">Section </w:t>
      </w:r>
      <w:r w:rsidRPr="00C450F7">
        <w:rPr>
          <w:rFonts w:eastAsia="Times New Roman" w:cstheme="minorHAnsi"/>
          <w:b/>
          <w:color w:val="000000"/>
          <w:lang w:val="en-GB" w:eastAsia="zh-TW"/>
        </w:rPr>
        <w:t>2.68</w:t>
      </w:r>
      <w:r w:rsidRPr="00C450F7">
        <w:rPr>
          <w:rFonts w:eastAsia="Times New Roman" w:cstheme="minorHAnsi"/>
          <w:color w:val="000000"/>
          <w:lang w:val="en-GB" w:eastAsia="zh-TW"/>
        </w:rPr>
        <w:t xml:space="preserve"> Low storage volume heaters (</w:t>
      </w:r>
      <w:proofErr w:type="spellStart"/>
      <w:r w:rsidRPr="00C450F7">
        <w:rPr>
          <w:rFonts w:eastAsia="Times New Roman" w:cstheme="minorHAnsi"/>
          <w:color w:val="000000"/>
          <w:lang w:val="en-GB" w:eastAsia="zh-TW"/>
        </w:rPr>
        <w:t>ie</w:t>
      </w:r>
      <w:proofErr w:type="spellEnd"/>
      <w:r w:rsidRPr="00C450F7">
        <w:rPr>
          <w:rFonts w:eastAsia="Times New Roman" w:cstheme="minorHAnsi"/>
          <w:color w:val="000000"/>
          <w:lang w:val="en-GB" w:eastAsia="zh-TW"/>
        </w:rPr>
        <w:t xml:space="preserve"> no greater than 15 litres) such as instantaneous units and POU heaters, may be generally regarded as lower risk</w:t>
      </w:r>
      <w:r w:rsidRPr="00C450F7">
        <w:rPr>
          <w:rFonts w:ascii="Segoe UI" w:eastAsia="Times New Roman" w:hAnsi="Segoe UI" w:cs="Segoe UI"/>
          <w:color w:val="000000"/>
          <w:lang w:val="en-GB" w:eastAsia="zh-TW"/>
        </w:rPr>
        <w:t xml:space="preserve">. </w:t>
      </w:r>
    </w:p>
    <w:p w14:paraId="44758AFA" w14:textId="522C7D41" w:rsidR="00C450F7" w:rsidRDefault="00C450F7" w:rsidP="00D73873">
      <w:pPr>
        <w:autoSpaceDE w:val="0"/>
        <w:autoSpaceDN w:val="0"/>
        <w:adjustRightInd w:val="0"/>
        <w:spacing w:after="0" w:line="240" w:lineRule="auto"/>
        <w:rPr>
          <w:rFonts w:eastAsia="Times New Roman" w:cstheme="minorHAnsi"/>
          <w:color w:val="000000"/>
          <w:lang w:val="en-GB"/>
        </w:rPr>
      </w:pPr>
    </w:p>
    <w:p w14:paraId="6EC5DEDC" w14:textId="2C6FBC87" w:rsidR="00C450F7" w:rsidRDefault="00C450F7" w:rsidP="00C450F7">
      <w:pPr>
        <w:spacing w:before="120" w:after="0" w:line="240" w:lineRule="auto"/>
        <w:rPr>
          <w:rFonts w:eastAsia="Times New Roman" w:cstheme="minorHAnsi"/>
          <w:b/>
          <w:lang w:val="en-GB" w:eastAsia="en-GB"/>
        </w:rPr>
      </w:pPr>
      <w:r w:rsidRPr="00C450F7">
        <w:rPr>
          <w:rFonts w:eastAsia="Times New Roman" w:cstheme="minorHAnsi"/>
          <w:b/>
          <w:lang w:val="en-GB" w:eastAsia="en-GB"/>
        </w:rPr>
        <w:t>BS 8558:2015:</w:t>
      </w:r>
    </w:p>
    <w:p w14:paraId="45380A43" w14:textId="77777777" w:rsidR="00C450F7" w:rsidRPr="00C450F7" w:rsidRDefault="00C450F7" w:rsidP="00C450F7">
      <w:pPr>
        <w:rPr>
          <w:lang w:val="en-GB" w:eastAsia="zh-TW"/>
        </w:rPr>
      </w:pPr>
      <w:r w:rsidRPr="00C450F7">
        <w:rPr>
          <w:lang w:val="en-GB" w:eastAsia="zh-TW"/>
        </w:rPr>
        <w:t xml:space="preserve">To ensure suitable </w:t>
      </w:r>
      <w:r w:rsidRPr="00C450F7">
        <w:rPr>
          <w:rFonts w:eastAsia="Times New Roman"/>
          <w:i/>
          <w:iCs/>
          <w:lang w:val="en-GB" w:eastAsia="zh-TW"/>
        </w:rPr>
        <w:t xml:space="preserve">Legionella </w:t>
      </w:r>
      <w:r w:rsidRPr="00C450F7">
        <w:rPr>
          <w:lang w:val="en-GB" w:eastAsia="zh-TW"/>
        </w:rPr>
        <w:t>management in all buildings the water temperature at an outlet should be at least 50 °C within 1 min of running the water. The water supply to any thermostatic mixing valve (TMV) should be at a temperature of at least 50 °C within 1 min of running the water. Where appropriate, for water leaving and returning to a calorifier or hot water storage cistern, the outgoing water temperature should be at least 60 °C and returned to at least 50 °C or 55 °C.</w:t>
      </w:r>
    </w:p>
    <w:p w14:paraId="0FCE0C98" w14:textId="5DCD75B4" w:rsidR="00C450F7" w:rsidRPr="00D73873" w:rsidRDefault="00C450F7" w:rsidP="00C450F7">
      <w:pPr>
        <w:rPr>
          <w:rFonts w:eastAsia="Times New Roman"/>
          <w:i/>
          <w:iCs/>
          <w:lang w:val="en-GB" w:eastAsia="zh-TW"/>
        </w:rPr>
      </w:pPr>
      <w:r w:rsidRPr="00C450F7">
        <w:rPr>
          <w:rFonts w:eastAsia="Times New Roman"/>
          <w:i/>
          <w:iCs/>
          <w:lang w:val="en-GB" w:eastAsia="zh-TW"/>
        </w:rPr>
        <w:t>NOTE 1 Where it is not practical to use pipework to recirculate hot water back to the calorifier, or where the minimum return temperature cannot be guaranteed, a single pipe system with electrical self-regulating trace-heating cables may be installed to ensure temperature maintenance of at least 50 °C, which will also enable the elimination of the dead leg, providing temperature maintenance to the draw-off point. Trace heating might be necessary when the length of hot water pipework and the volume of water the pipework contains become such that it would take an unreasonable length of time to draw off the cool water</w:t>
      </w:r>
      <w:r>
        <w:rPr>
          <w:rFonts w:eastAsia="Times New Roman"/>
          <w:i/>
          <w:iCs/>
          <w:lang w:val="en-GB" w:eastAsia="zh-TW"/>
        </w:rPr>
        <w:t xml:space="preserve">. </w:t>
      </w:r>
    </w:p>
    <w:p w14:paraId="2F970730" w14:textId="135E0691" w:rsidR="00F86B5D" w:rsidRDefault="00F86B5D" w:rsidP="003F027B">
      <w:pPr>
        <w:pStyle w:val="Heading1"/>
        <w:rPr>
          <w:rFonts w:asciiTheme="minorHAnsi" w:hAnsiTheme="minorHAnsi" w:cstheme="minorHAnsi"/>
          <w:b/>
          <w:bCs/>
          <w:sz w:val="22"/>
          <w:szCs w:val="22"/>
        </w:rPr>
      </w:pPr>
      <w:r>
        <w:rPr>
          <w:rFonts w:asciiTheme="minorHAnsi" w:hAnsiTheme="minorHAnsi" w:cstheme="minorHAnsi"/>
          <w:b/>
          <w:bCs/>
          <w:sz w:val="22"/>
          <w:szCs w:val="22"/>
        </w:rPr>
        <w:t>Consideration 4</w:t>
      </w:r>
    </w:p>
    <w:p w14:paraId="192EB3AF" w14:textId="38963544" w:rsidR="00F86B5D" w:rsidRDefault="00F86B5D" w:rsidP="00F86B5D">
      <w:pPr>
        <w:spacing w:before="240" w:after="120"/>
        <w:jc w:val="both"/>
        <w:rPr>
          <w:rFonts w:eastAsiaTheme="minorEastAsia" w:cstheme="minorHAnsi"/>
          <w:bCs/>
        </w:rPr>
      </w:pPr>
      <w:r>
        <w:rPr>
          <w:lang w:val="en-GB"/>
        </w:rPr>
        <w:t xml:space="preserve">In domestic settings, there is a requirement for </w:t>
      </w:r>
      <w:r w:rsidR="00596F24">
        <w:rPr>
          <w:lang w:val="en-GB"/>
        </w:rPr>
        <w:t xml:space="preserve">TMVs to be attached to baths, limiting temperatures to no more than </w:t>
      </w:r>
      <w:r w:rsidR="008D35B4">
        <w:rPr>
          <w:lang w:val="en-GB"/>
        </w:rPr>
        <w:t>48</w:t>
      </w:r>
      <w:r w:rsidR="008D35B4">
        <w:rPr>
          <w:rFonts w:ascii="Arial" w:eastAsiaTheme="minorEastAsia" w:hAnsi="Arial" w:cs="Arial"/>
          <w:bCs/>
        </w:rPr>
        <w:t>°</w:t>
      </w:r>
      <w:r w:rsidR="008D35B4">
        <w:rPr>
          <w:rFonts w:eastAsiaTheme="minorEastAsia" w:cstheme="minorHAnsi"/>
          <w:bCs/>
        </w:rPr>
        <w:t>C</w:t>
      </w:r>
      <w:r w:rsidR="008D35B4">
        <w:rPr>
          <w:rFonts w:eastAsiaTheme="minorEastAsia" w:cstheme="minorHAnsi"/>
          <w:bCs/>
        </w:rPr>
        <w:t>. As such, the risk of scalding from immersion is mitigated.</w:t>
      </w:r>
    </w:p>
    <w:p w14:paraId="75864578" w14:textId="45B34667" w:rsidR="008D35B4" w:rsidRDefault="008D35B4" w:rsidP="00F86B5D">
      <w:pPr>
        <w:spacing w:before="240" w:after="120"/>
        <w:jc w:val="both"/>
        <w:rPr>
          <w:rFonts w:eastAsiaTheme="minorEastAsia" w:cstheme="minorHAnsi"/>
          <w:bCs/>
        </w:rPr>
      </w:pPr>
      <w:r>
        <w:rPr>
          <w:rFonts w:eastAsiaTheme="minorEastAsia" w:cstheme="minorHAnsi"/>
          <w:bCs/>
        </w:rPr>
        <w:t xml:space="preserve">As such, the primary risk is from short shock </w:t>
      </w:r>
      <w:r w:rsidR="00D915C0">
        <w:rPr>
          <w:rFonts w:eastAsiaTheme="minorEastAsia" w:cstheme="minorHAnsi"/>
          <w:bCs/>
        </w:rPr>
        <w:t>temperatures</w:t>
      </w:r>
      <w:r w:rsidR="00DE2E56">
        <w:rPr>
          <w:rFonts w:eastAsiaTheme="minorEastAsia" w:cstheme="minorHAnsi"/>
          <w:bCs/>
        </w:rPr>
        <w:t xml:space="preserve"> from showers, </w:t>
      </w:r>
      <w:proofErr w:type="gramStart"/>
      <w:r w:rsidR="00DE2E56">
        <w:rPr>
          <w:rFonts w:eastAsiaTheme="minorEastAsia" w:cstheme="minorHAnsi"/>
          <w:bCs/>
        </w:rPr>
        <w:t>basins</w:t>
      </w:r>
      <w:proofErr w:type="gramEnd"/>
      <w:r w:rsidR="00DE2E56">
        <w:rPr>
          <w:rFonts w:eastAsiaTheme="minorEastAsia" w:cstheme="minorHAnsi"/>
          <w:bCs/>
        </w:rPr>
        <w:t xml:space="preserve"> and </w:t>
      </w:r>
      <w:r w:rsidR="00DB099F">
        <w:rPr>
          <w:rFonts w:eastAsiaTheme="minorEastAsia" w:cstheme="minorHAnsi"/>
          <w:bCs/>
        </w:rPr>
        <w:t xml:space="preserve">kitchen sinks. Here there is a very real risk of scalding at temperatures of </w:t>
      </w:r>
      <w:r w:rsidR="003A263C">
        <w:rPr>
          <w:rFonts w:eastAsiaTheme="minorEastAsia" w:cstheme="minorHAnsi"/>
          <w:bCs/>
        </w:rPr>
        <w:t>65</w:t>
      </w:r>
      <w:r w:rsidR="003A263C">
        <w:rPr>
          <w:rFonts w:ascii="Arial" w:eastAsiaTheme="minorEastAsia" w:hAnsi="Arial" w:cs="Arial"/>
          <w:bCs/>
        </w:rPr>
        <w:t>°</w:t>
      </w:r>
      <w:r w:rsidR="003A263C">
        <w:rPr>
          <w:rFonts w:eastAsiaTheme="minorEastAsia" w:cstheme="minorHAnsi"/>
          <w:bCs/>
        </w:rPr>
        <w:t>C</w:t>
      </w:r>
      <w:r w:rsidR="003A263C">
        <w:rPr>
          <w:rFonts w:eastAsiaTheme="minorEastAsia" w:cstheme="minorHAnsi"/>
          <w:bCs/>
        </w:rPr>
        <w:t>, with a scalding time of 0.5 seconds for</w:t>
      </w:r>
      <w:r w:rsidR="0047183F">
        <w:rPr>
          <w:rFonts w:eastAsiaTheme="minorEastAsia" w:cstheme="minorHAnsi"/>
          <w:bCs/>
        </w:rPr>
        <w:t xml:space="preserve"> children</w:t>
      </w:r>
      <w:r w:rsidR="0044290B">
        <w:rPr>
          <w:rFonts w:eastAsiaTheme="minorEastAsia" w:cstheme="minorHAnsi"/>
          <w:bCs/>
        </w:rPr>
        <w:t xml:space="preserve"> and 2.0 seconds for adults.</w:t>
      </w:r>
    </w:p>
    <w:p w14:paraId="5C79AB88" w14:textId="754DCDFE" w:rsidR="0047183F" w:rsidRDefault="0047183F" w:rsidP="00F86B5D">
      <w:pPr>
        <w:spacing w:before="240" w:after="120"/>
        <w:jc w:val="both"/>
        <w:rPr>
          <w:lang w:val="en-GB"/>
        </w:rPr>
      </w:pPr>
      <w:r>
        <w:rPr>
          <w:rFonts w:eastAsiaTheme="minorEastAsia" w:cstheme="minorHAnsi"/>
          <w:bCs/>
        </w:rPr>
        <w:t>At 60</w:t>
      </w:r>
      <w:r>
        <w:rPr>
          <w:rFonts w:ascii="Arial" w:eastAsiaTheme="minorEastAsia" w:hAnsi="Arial" w:cs="Arial"/>
          <w:bCs/>
        </w:rPr>
        <w:t>°</w:t>
      </w:r>
      <w:r>
        <w:rPr>
          <w:rFonts w:eastAsiaTheme="minorEastAsia" w:cstheme="minorHAnsi"/>
          <w:bCs/>
        </w:rPr>
        <w:t>C</w:t>
      </w:r>
      <w:r>
        <w:rPr>
          <w:rFonts w:eastAsiaTheme="minorEastAsia" w:cstheme="minorHAnsi"/>
          <w:bCs/>
        </w:rPr>
        <w:t xml:space="preserve"> this </w:t>
      </w:r>
      <w:r w:rsidR="0044290B">
        <w:rPr>
          <w:rFonts w:eastAsiaTheme="minorEastAsia" w:cstheme="minorHAnsi"/>
          <w:bCs/>
        </w:rPr>
        <w:t>increases to 1.5 seconds for children and 5.4 seconds for adults.</w:t>
      </w:r>
    </w:p>
    <w:p w14:paraId="0B2CD42B" w14:textId="77777777" w:rsidR="00F86B5D" w:rsidRPr="00F86B5D" w:rsidRDefault="00F86B5D" w:rsidP="00F86B5D">
      <w:pPr>
        <w:rPr>
          <w:lang w:val="en-GB"/>
        </w:rPr>
      </w:pPr>
    </w:p>
    <w:p w14:paraId="69DB7923" w14:textId="0A530FEF" w:rsidR="003F027B" w:rsidRPr="0068185E" w:rsidRDefault="00701A1C" w:rsidP="003F027B">
      <w:pPr>
        <w:pStyle w:val="Heading1"/>
        <w:rPr>
          <w:rFonts w:asciiTheme="minorHAnsi" w:hAnsiTheme="minorHAnsi" w:cstheme="minorHAnsi"/>
          <w:b/>
          <w:bCs/>
          <w:sz w:val="22"/>
          <w:szCs w:val="22"/>
        </w:rPr>
      </w:pPr>
      <w:r w:rsidRPr="0068185E">
        <w:rPr>
          <w:rFonts w:asciiTheme="minorHAnsi" w:hAnsiTheme="minorHAnsi" w:cstheme="minorHAnsi"/>
          <w:b/>
          <w:bCs/>
          <w:sz w:val="22"/>
          <w:szCs w:val="22"/>
        </w:rPr>
        <w:t>Conclusions</w:t>
      </w:r>
    </w:p>
    <w:p w14:paraId="49121C03" w14:textId="248C1039" w:rsidR="003F027B" w:rsidRDefault="00C450F7" w:rsidP="0068185E">
      <w:pPr>
        <w:spacing w:before="120" w:after="120"/>
        <w:rPr>
          <w:rFonts w:eastAsiaTheme="minorEastAsia" w:cstheme="minorHAnsi"/>
          <w:bCs/>
        </w:rPr>
      </w:pPr>
      <w:r>
        <w:rPr>
          <w:rFonts w:eastAsiaTheme="minorEastAsia" w:cstheme="minorHAnsi"/>
          <w:bCs/>
        </w:rPr>
        <w:t xml:space="preserve">Water regulations requires DHW to be </w:t>
      </w:r>
      <w:proofErr w:type="gramStart"/>
      <w:r>
        <w:rPr>
          <w:rFonts w:eastAsiaTheme="minorEastAsia" w:cstheme="minorHAnsi"/>
          <w:bCs/>
        </w:rPr>
        <w:t>in excess of</w:t>
      </w:r>
      <w:proofErr w:type="gramEnd"/>
      <w:r>
        <w:rPr>
          <w:rFonts w:eastAsiaTheme="minorEastAsia" w:cstheme="minorHAnsi"/>
          <w:bCs/>
        </w:rPr>
        <w:t xml:space="preserve"> 50</w:t>
      </w:r>
      <w:r w:rsidR="008D35B4">
        <w:rPr>
          <w:rFonts w:ascii="Arial" w:eastAsiaTheme="minorEastAsia" w:hAnsi="Arial" w:cs="Arial"/>
          <w:bCs/>
        </w:rPr>
        <w:t>°</w:t>
      </w:r>
      <w:r w:rsidR="008D35B4">
        <w:rPr>
          <w:rFonts w:eastAsiaTheme="minorEastAsia" w:cstheme="minorHAnsi"/>
          <w:bCs/>
        </w:rPr>
        <w:t xml:space="preserve">C </w:t>
      </w:r>
      <w:r>
        <w:rPr>
          <w:rFonts w:eastAsiaTheme="minorEastAsia" w:cstheme="minorHAnsi"/>
          <w:bCs/>
        </w:rPr>
        <w:t xml:space="preserve">in DHW distribution systems. </w:t>
      </w:r>
      <w:r w:rsidR="00FD4E9C">
        <w:rPr>
          <w:rFonts w:eastAsiaTheme="minorEastAsia" w:cstheme="minorHAnsi"/>
          <w:bCs/>
        </w:rPr>
        <w:t>HSE guidelines and CIBSE recommendations all quote safe DHW distribution temperatures of between 50 and 55</w:t>
      </w:r>
      <w:r w:rsidR="00FD4E9C">
        <w:rPr>
          <w:rFonts w:ascii="Arial" w:eastAsiaTheme="minorEastAsia" w:hAnsi="Arial" w:cs="Arial"/>
          <w:bCs/>
        </w:rPr>
        <w:t>°</w:t>
      </w:r>
      <w:r w:rsidR="00FD4E9C">
        <w:rPr>
          <w:rFonts w:eastAsiaTheme="minorEastAsia" w:cstheme="minorHAnsi"/>
          <w:bCs/>
        </w:rPr>
        <w:t>C</w:t>
      </w:r>
      <w:r w:rsidR="006F77E2">
        <w:rPr>
          <w:rFonts w:eastAsiaTheme="minorEastAsia" w:cstheme="minorHAnsi"/>
          <w:bCs/>
        </w:rPr>
        <w:t>.</w:t>
      </w:r>
    </w:p>
    <w:p w14:paraId="2493DE0E" w14:textId="77777777" w:rsidR="00727E0C" w:rsidRDefault="00727E0C" w:rsidP="00727E0C">
      <w:pPr>
        <w:spacing w:before="120" w:after="120"/>
        <w:rPr>
          <w:rFonts w:eastAsiaTheme="minorEastAsia" w:cstheme="minorHAnsi"/>
          <w:bCs/>
        </w:rPr>
      </w:pPr>
      <w:r>
        <w:rPr>
          <w:rFonts w:eastAsiaTheme="minorEastAsia" w:cstheme="minorHAnsi"/>
          <w:bCs/>
        </w:rPr>
        <w:t xml:space="preserve">However, it should be appreciated that there are still </w:t>
      </w:r>
      <w:proofErr w:type="gramStart"/>
      <w:r>
        <w:rPr>
          <w:rFonts w:eastAsiaTheme="minorEastAsia" w:cstheme="minorHAnsi"/>
          <w:bCs/>
        </w:rPr>
        <w:t>a large number of</w:t>
      </w:r>
      <w:proofErr w:type="gramEnd"/>
      <w:r>
        <w:rPr>
          <w:rFonts w:eastAsiaTheme="minorEastAsia" w:cstheme="minorHAnsi"/>
          <w:bCs/>
        </w:rPr>
        <w:t xml:space="preserve"> systems in use that operate at temperatures of 60</w:t>
      </w:r>
      <w:r>
        <w:rPr>
          <w:rFonts w:ascii="Arial" w:eastAsiaTheme="minorEastAsia" w:hAnsi="Arial" w:cs="Arial"/>
          <w:bCs/>
        </w:rPr>
        <w:t>°</w:t>
      </w:r>
      <w:r>
        <w:rPr>
          <w:rFonts w:eastAsiaTheme="minorEastAsia" w:cstheme="minorHAnsi"/>
          <w:bCs/>
        </w:rPr>
        <w:t>C, as they have domestic hot water cylinders.</w:t>
      </w:r>
    </w:p>
    <w:p w14:paraId="60F8BD3D" w14:textId="5F5FC78F" w:rsidR="00F65A72" w:rsidRDefault="00727E0C" w:rsidP="0068185E">
      <w:pPr>
        <w:spacing w:before="120" w:after="120"/>
        <w:rPr>
          <w:rFonts w:eastAsiaTheme="minorEastAsia" w:cstheme="minorHAnsi"/>
          <w:bCs/>
        </w:rPr>
      </w:pPr>
      <w:r>
        <w:rPr>
          <w:rFonts w:eastAsiaTheme="minorEastAsia" w:cstheme="minorHAnsi"/>
          <w:bCs/>
        </w:rPr>
        <w:t xml:space="preserve">Given the </w:t>
      </w:r>
      <w:r w:rsidR="00103A88">
        <w:rPr>
          <w:rFonts w:eastAsiaTheme="minorEastAsia" w:cstheme="minorHAnsi"/>
          <w:bCs/>
        </w:rPr>
        <w:t xml:space="preserve">high </w:t>
      </w:r>
      <w:r>
        <w:rPr>
          <w:rFonts w:eastAsiaTheme="minorEastAsia" w:cstheme="minorHAnsi"/>
          <w:bCs/>
        </w:rPr>
        <w:t xml:space="preserve">risk of </w:t>
      </w:r>
      <w:r w:rsidR="005D4D8C">
        <w:rPr>
          <w:rFonts w:eastAsiaTheme="minorEastAsia" w:cstheme="minorHAnsi"/>
          <w:bCs/>
        </w:rPr>
        <w:t xml:space="preserve">scalding </w:t>
      </w:r>
      <w:r w:rsidR="00D46F25">
        <w:rPr>
          <w:rFonts w:eastAsiaTheme="minorEastAsia" w:cstheme="minorHAnsi"/>
          <w:bCs/>
        </w:rPr>
        <w:t>at 65</w:t>
      </w:r>
      <w:r w:rsidR="00D46F25">
        <w:rPr>
          <w:rFonts w:ascii="Arial" w:eastAsiaTheme="minorEastAsia" w:hAnsi="Arial" w:cs="Arial"/>
          <w:bCs/>
        </w:rPr>
        <w:t>°</w:t>
      </w:r>
      <w:r w:rsidR="00D46F25">
        <w:rPr>
          <w:rFonts w:eastAsiaTheme="minorEastAsia" w:cstheme="minorHAnsi"/>
          <w:bCs/>
        </w:rPr>
        <w:t>C</w:t>
      </w:r>
      <w:r w:rsidR="00D46F25">
        <w:rPr>
          <w:rFonts w:eastAsiaTheme="minorEastAsia" w:cstheme="minorHAnsi"/>
          <w:bCs/>
        </w:rPr>
        <w:t xml:space="preserve">, there is clear </w:t>
      </w:r>
      <w:r w:rsidR="00103A88">
        <w:rPr>
          <w:rFonts w:eastAsiaTheme="minorEastAsia" w:cstheme="minorHAnsi"/>
          <w:bCs/>
        </w:rPr>
        <w:t xml:space="preserve">grounds for reducing the </w:t>
      </w:r>
      <w:r w:rsidR="00F65A72">
        <w:rPr>
          <w:rFonts w:eastAsiaTheme="minorEastAsia" w:cstheme="minorHAnsi"/>
          <w:bCs/>
        </w:rPr>
        <w:t xml:space="preserve">threshold for assessing an HIU to pose a H&amp;S risk. </w:t>
      </w:r>
    </w:p>
    <w:p w14:paraId="7877AD3C" w14:textId="5668A35F" w:rsidR="00F65A72" w:rsidRDefault="003944D8" w:rsidP="0068185E">
      <w:pPr>
        <w:spacing w:before="120" w:after="120"/>
        <w:rPr>
          <w:rFonts w:eastAsiaTheme="minorEastAsia" w:cstheme="minorHAnsi"/>
          <w:bCs/>
        </w:rPr>
      </w:pPr>
      <w:r>
        <w:rPr>
          <w:rFonts w:eastAsiaTheme="minorEastAsia" w:cstheme="minorHAnsi"/>
          <w:bCs/>
        </w:rPr>
        <w:t xml:space="preserve">It is felt however, that while there would be grounds for lowering the maximum DWH temperature to </w:t>
      </w:r>
      <w:r w:rsidR="00B32C4D">
        <w:rPr>
          <w:rFonts w:eastAsiaTheme="minorEastAsia" w:cstheme="minorHAnsi"/>
          <w:bCs/>
        </w:rPr>
        <w:t>55</w:t>
      </w:r>
      <w:r w:rsidR="00B32C4D">
        <w:rPr>
          <w:rFonts w:ascii="Arial" w:eastAsiaTheme="minorEastAsia" w:hAnsi="Arial" w:cs="Arial"/>
          <w:bCs/>
        </w:rPr>
        <w:t>°</w:t>
      </w:r>
      <w:r w:rsidR="00B32C4D">
        <w:rPr>
          <w:rFonts w:eastAsiaTheme="minorEastAsia" w:cstheme="minorHAnsi"/>
          <w:bCs/>
        </w:rPr>
        <w:t>C</w:t>
      </w:r>
      <w:r w:rsidR="00B32C4D">
        <w:rPr>
          <w:rFonts w:eastAsiaTheme="minorEastAsia" w:cstheme="minorHAnsi"/>
          <w:bCs/>
        </w:rPr>
        <w:t>, the relative risk of scalding from taps is significantly lower at this temperature and it should be taken into account that there are a large number of DHW systems operating at or above this temperature in the wider industry.</w:t>
      </w:r>
    </w:p>
    <w:p w14:paraId="2E020F63" w14:textId="77777777" w:rsidR="00585EF7" w:rsidRPr="0068185E" w:rsidRDefault="00585EF7" w:rsidP="00585EF7">
      <w:pPr>
        <w:pStyle w:val="Heading1"/>
        <w:rPr>
          <w:rFonts w:asciiTheme="minorHAnsi" w:hAnsiTheme="minorHAnsi" w:cstheme="minorHAnsi"/>
          <w:sz w:val="22"/>
          <w:szCs w:val="22"/>
        </w:rPr>
      </w:pPr>
      <w:r w:rsidRPr="0068185E">
        <w:rPr>
          <w:rFonts w:asciiTheme="minorHAnsi" w:hAnsiTheme="minorHAnsi" w:cstheme="minorHAnsi"/>
          <w:b/>
          <w:bCs/>
          <w:sz w:val="22"/>
          <w:szCs w:val="22"/>
        </w:rPr>
        <w:t>Recommendation</w:t>
      </w:r>
    </w:p>
    <w:p w14:paraId="6F11EAC2" w14:textId="2BF32225" w:rsidR="00B32C4D" w:rsidRDefault="009B7D3C" w:rsidP="0068185E">
      <w:pPr>
        <w:spacing w:before="120" w:after="120"/>
        <w:rPr>
          <w:rFonts w:eastAsiaTheme="minorEastAsia" w:cstheme="minorHAnsi"/>
          <w:bCs/>
        </w:rPr>
      </w:pPr>
      <w:r>
        <w:rPr>
          <w:rFonts w:eastAsiaTheme="minorEastAsia" w:cstheme="minorHAnsi"/>
          <w:bCs/>
        </w:rPr>
        <w:t>I</w:t>
      </w:r>
      <w:r w:rsidR="00102357">
        <w:rPr>
          <w:rFonts w:eastAsiaTheme="minorEastAsia" w:cstheme="minorHAnsi"/>
          <w:bCs/>
        </w:rPr>
        <w:t xml:space="preserve">t is recommended that the threshold is lowered to </w:t>
      </w:r>
      <w:r w:rsidR="005E255C">
        <w:rPr>
          <w:rFonts w:eastAsiaTheme="minorEastAsia" w:cstheme="minorHAnsi"/>
          <w:bCs/>
        </w:rPr>
        <w:t>60</w:t>
      </w:r>
      <w:r w:rsidR="005E255C">
        <w:rPr>
          <w:rFonts w:ascii="Arial" w:eastAsiaTheme="minorEastAsia" w:hAnsi="Arial" w:cs="Arial"/>
          <w:bCs/>
        </w:rPr>
        <w:t>°</w:t>
      </w:r>
      <w:r w:rsidR="005E255C">
        <w:rPr>
          <w:rFonts w:eastAsiaTheme="minorEastAsia" w:cstheme="minorHAnsi"/>
          <w:bCs/>
        </w:rPr>
        <w:t>C</w:t>
      </w:r>
      <w:r w:rsidR="00102357">
        <w:rPr>
          <w:rFonts w:eastAsiaTheme="minorEastAsia" w:cstheme="minorHAnsi"/>
          <w:bCs/>
        </w:rPr>
        <w:t>, with a fail for</w:t>
      </w:r>
      <w:r w:rsidR="005E255C">
        <w:rPr>
          <w:rFonts w:eastAsiaTheme="minorEastAsia" w:cstheme="minorHAnsi"/>
          <w:bCs/>
        </w:rPr>
        <w:t xml:space="preserve"> &gt;</w:t>
      </w:r>
      <w:r w:rsidR="005B71FA">
        <w:rPr>
          <w:rFonts w:eastAsiaTheme="minorEastAsia" w:cstheme="minorHAnsi"/>
          <w:bCs/>
        </w:rPr>
        <w:t xml:space="preserve">1 second </w:t>
      </w:r>
      <w:r w:rsidR="005E255C">
        <w:rPr>
          <w:rFonts w:eastAsiaTheme="minorEastAsia" w:cstheme="minorHAnsi"/>
          <w:bCs/>
        </w:rPr>
        <w:t>hot water delivery at &gt;</w:t>
      </w:r>
      <w:r w:rsidR="005E255C">
        <w:rPr>
          <w:rFonts w:eastAsiaTheme="minorEastAsia" w:cstheme="minorHAnsi"/>
          <w:bCs/>
        </w:rPr>
        <w:t>60</w:t>
      </w:r>
      <w:r w:rsidR="005E255C">
        <w:rPr>
          <w:rFonts w:ascii="Arial" w:eastAsiaTheme="minorEastAsia" w:hAnsi="Arial" w:cs="Arial"/>
          <w:bCs/>
        </w:rPr>
        <w:t>°</w:t>
      </w:r>
      <w:r w:rsidR="005E255C">
        <w:rPr>
          <w:rFonts w:eastAsiaTheme="minorEastAsia" w:cstheme="minorHAnsi"/>
          <w:bCs/>
        </w:rPr>
        <w:t>C</w:t>
      </w:r>
      <w:r w:rsidR="005E255C">
        <w:rPr>
          <w:rFonts w:eastAsiaTheme="minorEastAsia" w:cstheme="minorHAnsi"/>
          <w:bCs/>
        </w:rPr>
        <w:t xml:space="preserve">. </w:t>
      </w:r>
      <w:r w:rsidR="00AF25FA">
        <w:rPr>
          <w:rFonts w:eastAsiaTheme="minorEastAsia" w:cstheme="minorHAnsi"/>
          <w:bCs/>
        </w:rPr>
        <w:t xml:space="preserve">This should prevent the risk of </w:t>
      </w:r>
      <w:r w:rsidR="00EC3872">
        <w:rPr>
          <w:rFonts w:eastAsiaTheme="minorEastAsia" w:cstheme="minorHAnsi"/>
          <w:bCs/>
        </w:rPr>
        <w:t>3</w:t>
      </w:r>
      <w:r w:rsidR="00EC3872" w:rsidRPr="00EC3872">
        <w:rPr>
          <w:rFonts w:eastAsiaTheme="minorEastAsia" w:cstheme="minorHAnsi"/>
          <w:bCs/>
          <w:vertAlign w:val="superscript"/>
        </w:rPr>
        <w:t>rd</w:t>
      </w:r>
      <w:r w:rsidR="00EC3872">
        <w:rPr>
          <w:rFonts w:eastAsiaTheme="minorEastAsia" w:cstheme="minorHAnsi"/>
          <w:bCs/>
        </w:rPr>
        <w:t xml:space="preserve"> degree burns</w:t>
      </w:r>
      <w:r w:rsidR="00AF25FA">
        <w:rPr>
          <w:rFonts w:eastAsiaTheme="minorEastAsia" w:cstheme="minorHAnsi"/>
          <w:bCs/>
        </w:rPr>
        <w:t xml:space="preserve"> from short exposure to </w:t>
      </w:r>
      <w:r w:rsidR="00EC3872">
        <w:rPr>
          <w:rFonts w:eastAsiaTheme="minorEastAsia" w:cstheme="minorHAnsi"/>
          <w:bCs/>
        </w:rPr>
        <w:t xml:space="preserve">hot water from a tap. </w:t>
      </w:r>
    </w:p>
    <w:p w14:paraId="4FBDE339" w14:textId="3523504F" w:rsidR="00AF25FA" w:rsidRDefault="00AF25FA" w:rsidP="0068185E">
      <w:pPr>
        <w:spacing w:before="120" w:after="120"/>
        <w:rPr>
          <w:rFonts w:eastAsiaTheme="minorEastAsia" w:cstheme="minorHAnsi"/>
          <w:bCs/>
        </w:rPr>
      </w:pPr>
      <w:r>
        <w:rPr>
          <w:rFonts w:eastAsiaTheme="minorEastAsia" w:cstheme="minorHAnsi"/>
          <w:bCs/>
        </w:rPr>
        <w:t xml:space="preserve">While it is not felt appropriate to </w:t>
      </w:r>
      <w:r w:rsidR="00142244">
        <w:rPr>
          <w:rFonts w:eastAsiaTheme="minorEastAsia" w:cstheme="minorHAnsi"/>
          <w:bCs/>
        </w:rPr>
        <w:t xml:space="preserve">put a hard limit on the </w:t>
      </w:r>
      <w:r w:rsidR="00126A2E">
        <w:rPr>
          <w:rFonts w:eastAsiaTheme="minorEastAsia" w:cstheme="minorHAnsi"/>
          <w:bCs/>
        </w:rPr>
        <w:t>consecutive seconds of hot water delivery &gt;</w:t>
      </w:r>
      <w:r w:rsidR="00861D4D">
        <w:rPr>
          <w:rFonts w:eastAsiaTheme="minorEastAsia" w:cstheme="minorHAnsi"/>
          <w:bCs/>
        </w:rPr>
        <w:t>55</w:t>
      </w:r>
      <w:r w:rsidR="00861D4D">
        <w:rPr>
          <w:rFonts w:ascii="Arial" w:eastAsiaTheme="minorEastAsia" w:hAnsi="Arial" w:cs="Arial"/>
          <w:bCs/>
        </w:rPr>
        <w:t>°</w:t>
      </w:r>
      <w:r w:rsidR="00861D4D">
        <w:rPr>
          <w:rFonts w:eastAsiaTheme="minorEastAsia" w:cstheme="minorHAnsi"/>
          <w:bCs/>
        </w:rPr>
        <w:t>C</w:t>
      </w:r>
      <w:r w:rsidR="00126A2E">
        <w:rPr>
          <w:rFonts w:eastAsiaTheme="minorEastAsia" w:cstheme="minorHAnsi"/>
          <w:bCs/>
        </w:rPr>
        <w:t xml:space="preserve">, it is felt that this information should be made available to design consultants and there should be a general pressure within the industry to </w:t>
      </w:r>
      <w:r w:rsidR="00B305F3">
        <w:rPr>
          <w:rFonts w:eastAsiaTheme="minorEastAsia" w:cstheme="minorHAnsi"/>
          <w:bCs/>
        </w:rPr>
        <w:t>get better control over DHW temperatures and reduce the risk of scalding. As such, it is recomm</w:t>
      </w:r>
      <w:r w:rsidR="00585EF7">
        <w:rPr>
          <w:rFonts w:eastAsiaTheme="minorEastAsia" w:cstheme="minorHAnsi"/>
          <w:bCs/>
        </w:rPr>
        <w:t>ended that there is a requirement for the number of</w:t>
      </w:r>
      <w:r w:rsidR="00D6026B">
        <w:rPr>
          <w:rFonts w:eastAsiaTheme="minorEastAsia" w:cstheme="minorHAnsi"/>
          <w:bCs/>
        </w:rPr>
        <w:t xml:space="preserve"> continuous</w:t>
      </w:r>
      <w:r w:rsidR="00585EF7">
        <w:rPr>
          <w:rFonts w:eastAsiaTheme="minorEastAsia" w:cstheme="minorHAnsi"/>
          <w:bCs/>
        </w:rPr>
        <w:t xml:space="preserve"> seconds </w:t>
      </w:r>
      <w:r w:rsidR="009B7D3C">
        <w:rPr>
          <w:rFonts w:eastAsiaTheme="minorEastAsia" w:cstheme="minorHAnsi"/>
          <w:bCs/>
        </w:rPr>
        <w:t xml:space="preserve">of </w:t>
      </w:r>
      <w:r w:rsidR="00D6026B">
        <w:rPr>
          <w:rFonts w:eastAsiaTheme="minorEastAsia" w:cstheme="minorHAnsi"/>
          <w:bCs/>
        </w:rPr>
        <w:t>DHW delivery at a temperature &gt;</w:t>
      </w:r>
      <w:r w:rsidR="00861D4D">
        <w:rPr>
          <w:rFonts w:eastAsiaTheme="minorEastAsia" w:cstheme="minorHAnsi"/>
          <w:bCs/>
        </w:rPr>
        <w:t>55</w:t>
      </w:r>
      <w:r w:rsidR="00861D4D">
        <w:rPr>
          <w:rFonts w:ascii="Arial" w:eastAsiaTheme="minorEastAsia" w:hAnsi="Arial" w:cs="Arial"/>
          <w:bCs/>
        </w:rPr>
        <w:t>°</w:t>
      </w:r>
      <w:r w:rsidR="00861D4D">
        <w:rPr>
          <w:rFonts w:eastAsiaTheme="minorEastAsia" w:cstheme="minorHAnsi"/>
          <w:bCs/>
        </w:rPr>
        <w:t>C</w:t>
      </w:r>
      <w:r w:rsidR="00861D4D">
        <w:rPr>
          <w:rFonts w:eastAsiaTheme="minorEastAsia" w:cstheme="minorHAnsi"/>
          <w:bCs/>
        </w:rPr>
        <w:t xml:space="preserve"> should be reported in the results.</w:t>
      </w:r>
    </w:p>
    <w:p w14:paraId="2146745E" w14:textId="343B44F4" w:rsidR="003F027B" w:rsidRDefault="003F027B" w:rsidP="003F027B">
      <w:pPr>
        <w:rPr>
          <w:rFonts w:cstheme="minorHAnsi"/>
          <w:lang w:val="en-GB"/>
        </w:rPr>
      </w:pPr>
    </w:p>
    <w:p w14:paraId="60D11F87" w14:textId="77777777" w:rsidR="00D842A5" w:rsidRPr="0068185E" w:rsidRDefault="00D842A5" w:rsidP="003F027B">
      <w:pPr>
        <w:rPr>
          <w:rFonts w:cstheme="minorHAnsi"/>
          <w:lang w:val="en-GB"/>
        </w:rPr>
      </w:pPr>
    </w:p>
    <w:p w14:paraId="00B83D09" w14:textId="6691AB94" w:rsidR="00DE687E" w:rsidRDefault="00DE687E" w:rsidP="003F027B">
      <w:pPr>
        <w:pStyle w:val="Heading1"/>
        <w:rPr>
          <w:rFonts w:asciiTheme="minorHAnsi" w:hAnsiTheme="minorHAnsi" w:cstheme="minorHAnsi"/>
          <w:b/>
          <w:sz w:val="22"/>
          <w:szCs w:val="22"/>
        </w:rPr>
      </w:pPr>
      <w:r w:rsidRPr="0068185E">
        <w:rPr>
          <w:rFonts w:asciiTheme="minorHAnsi" w:hAnsiTheme="minorHAnsi" w:cstheme="minorHAnsi"/>
          <w:b/>
          <w:sz w:val="22"/>
          <w:szCs w:val="22"/>
        </w:rPr>
        <w:t>References</w:t>
      </w:r>
    </w:p>
    <w:p w14:paraId="7D704240" w14:textId="77777777" w:rsidR="00FD4E9C" w:rsidRPr="00FD4E9C" w:rsidRDefault="00FD4E9C" w:rsidP="00FD4E9C">
      <w:pPr>
        <w:rPr>
          <w:lang w:val="en-GB"/>
        </w:rPr>
      </w:pPr>
    </w:p>
    <w:p w14:paraId="1CD3DC8A" w14:textId="1E264396" w:rsidR="00DE687E" w:rsidRPr="00536574" w:rsidRDefault="00FD4E9C" w:rsidP="006333C9">
      <w:pPr>
        <w:pStyle w:val="ListParagraph"/>
        <w:numPr>
          <w:ilvl w:val="0"/>
          <w:numId w:val="4"/>
        </w:numPr>
        <w:rPr>
          <w:rFonts w:asciiTheme="minorHAnsi" w:hAnsiTheme="minorHAnsi" w:cstheme="minorHAnsi"/>
          <w:sz w:val="22"/>
          <w:szCs w:val="22"/>
        </w:rPr>
      </w:pPr>
      <w:r w:rsidRPr="00536574">
        <w:rPr>
          <w:rFonts w:asciiTheme="minorHAnsi" w:hAnsiTheme="minorHAnsi" w:cstheme="minorHAnsi"/>
          <w:sz w:val="22"/>
          <w:szCs w:val="22"/>
        </w:rPr>
        <w:t>BRE Information Paper IP 14/03</w:t>
      </w:r>
    </w:p>
    <w:p w14:paraId="1A5CEC1F" w14:textId="27AA2B1E" w:rsidR="00DE687E" w:rsidRPr="00536574" w:rsidRDefault="00FD4E9C" w:rsidP="006333C9">
      <w:pPr>
        <w:pStyle w:val="ListParagraph"/>
        <w:numPr>
          <w:ilvl w:val="0"/>
          <w:numId w:val="4"/>
        </w:numPr>
        <w:rPr>
          <w:rFonts w:asciiTheme="minorHAnsi" w:hAnsiTheme="minorHAnsi" w:cstheme="minorHAnsi"/>
          <w:sz w:val="22"/>
          <w:szCs w:val="22"/>
        </w:rPr>
      </w:pPr>
      <w:r w:rsidRPr="00536574">
        <w:rPr>
          <w:rFonts w:asciiTheme="minorHAnsi" w:hAnsiTheme="minorHAnsi" w:cstheme="minorHAnsi"/>
          <w:sz w:val="22"/>
          <w:szCs w:val="22"/>
        </w:rPr>
        <w:t xml:space="preserve">International Association of Plumbing and Mechanical Officials, White Paper on scald awareness. </w:t>
      </w:r>
    </w:p>
    <w:p w14:paraId="159304BA" w14:textId="2FC98B4A" w:rsidR="00FD4E9C" w:rsidRPr="00536574" w:rsidRDefault="00FD4E9C" w:rsidP="006333C9">
      <w:pPr>
        <w:pStyle w:val="ListParagraph"/>
        <w:numPr>
          <w:ilvl w:val="0"/>
          <w:numId w:val="4"/>
        </w:numPr>
        <w:rPr>
          <w:rFonts w:asciiTheme="minorHAnsi" w:hAnsiTheme="minorHAnsi" w:cstheme="minorHAnsi"/>
          <w:sz w:val="22"/>
          <w:szCs w:val="22"/>
        </w:rPr>
      </w:pPr>
      <w:r w:rsidRPr="00536574">
        <w:rPr>
          <w:rFonts w:asciiTheme="minorHAnsi" w:hAnsiTheme="minorHAnsi" w:cstheme="minorHAnsi"/>
          <w:sz w:val="22"/>
          <w:szCs w:val="22"/>
        </w:rPr>
        <w:t>Water supply and fittings regulations 1999</w:t>
      </w:r>
    </w:p>
    <w:p w14:paraId="79DB2D03" w14:textId="5703D69A" w:rsidR="00DE687E" w:rsidRPr="00536574" w:rsidRDefault="00D304C5" w:rsidP="006333C9">
      <w:pPr>
        <w:pStyle w:val="ListParagraph"/>
        <w:numPr>
          <w:ilvl w:val="0"/>
          <w:numId w:val="4"/>
        </w:numPr>
        <w:rPr>
          <w:rFonts w:asciiTheme="minorHAnsi" w:hAnsiTheme="minorHAnsi" w:cstheme="minorHAnsi"/>
          <w:sz w:val="22"/>
          <w:szCs w:val="22"/>
        </w:rPr>
      </w:pPr>
      <w:r w:rsidRPr="00536574">
        <w:rPr>
          <w:rFonts w:asciiTheme="minorHAnsi" w:hAnsiTheme="minorHAnsi" w:cstheme="minorHAnsi"/>
          <w:sz w:val="22"/>
          <w:szCs w:val="22"/>
        </w:rPr>
        <w:t>Plumbing engineering services design guide 2002, The Institute of Plumbing</w:t>
      </w:r>
      <w:r w:rsidR="00427255" w:rsidRPr="00536574">
        <w:rPr>
          <w:rFonts w:asciiTheme="minorHAnsi" w:hAnsiTheme="minorHAnsi" w:cstheme="minorHAnsi"/>
          <w:sz w:val="22"/>
          <w:szCs w:val="22"/>
        </w:rPr>
        <w:t>.</w:t>
      </w:r>
    </w:p>
    <w:p w14:paraId="685ABE6E" w14:textId="223C0571" w:rsidR="00DE687E" w:rsidRPr="00536574" w:rsidRDefault="00FD4E9C" w:rsidP="006333C9">
      <w:pPr>
        <w:pStyle w:val="ListParagraph"/>
        <w:numPr>
          <w:ilvl w:val="0"/>
          <w:numId w:val="4"/>
        </w:numPr>
        <w:rPr>
          <w:rFonts w:asciiTheme="minorHAnsi" w:hAnsiTheme="minorHAnsi" w:cstheme="minorHAnsi"/>
          <w:sz w:val="22"/>
          <w:szCs w:val="22"/>
          <w:lang w:eastAsia="zh-TW"/>
        </w:rPr>
      </w:pPr>
      <w:r w:rsidRPr="00536574">
        <w:rPr>
          <w:rFonts w:asciiTheme="minorHAnsi" w:hAnsiTheme="minorHAnsi" w:cstheme="minorHAnsi"/>
          <w:sz w:val="22"/>
          <w:szCs w:val="22"/>
          <w:lang w:eastAsia="zh-TW"/>
        </w:rPr>
        <w:t>Chartered Institute of Building Services Engineers Guide G 2014:</w:t>
      </w:r>
    </w:p>
    <w:p w14:paraId="307477A2" w14:textId="3DAB8013" w:rsidR="00427255" w:rsidRPr="00536574" w:rsidRDefault="00536574" w:rsidP="006333C9">
      <w:pPr>
        <w:pStyle w:val="ListParagraph"/>
        <w:numPr>
          <w:ilvl w:val="0"/>
          <w:numId w:val="4"/>
        </w:numPr>
        <w:rPr>
          <w:rFonts w:asciiTheme="minorHAnsi" w:hAnsiTheme="minorHAnsi" w:cstheme="minorHAnsi"/>
          <w:sz w:val="22"/>
          <w:szCs w:val="22"/>
          <w:lang w:eastAsia="en-GB"/>
        </w:rPr>
      </w:pPr>
      <w:r w:rsidRPr="00536574">
        <w:rPr>
          <w:rFonts w:asciiTheme="minorHAnsi" w:hAnsiTheme="minorHAnsi" w:cstheme="minorHAnsi"/>
          <w:sz w:val="22"/>
          <w:szCs w:val="22"/>
          <w:lang w:eastAsia="en-GB"/>
        </w:rPr>
        <w:t>HSG274 Part 2 2014:</w:t>
      </w:r>
    </w:p>
    <w:p w14:paraId="598A5E79" w14:textId="77777777" w:rsidR="00536574" w:rsidRPr="00536574" w:rsidRDefault="00536574" w:rsidP="006333C9">
      <w:pPr>
        <w:pStyle w:val="ListParagraph"/>
        <w:numPr>
          <w:ilvl w:val="0"/>
          <w:numId w:val="4"/>
        </w:numPr>
        <w:rPr>
          <w:rFonts w:asciiTheme="minorHAnsi" w:hAnsiTheme="minorHAnsi" w:cstheme="minorHAnsi"/>
          <w:color w:val="333333"/>
          <w:sz w:val="22"/>
          <w:szCs w:val="22"/>
          <w:lang w:eastAsia="en-GB"/>
        </w:rPr>
      </w:pPr>
      <w:r w:rsidRPr="00536574">
        <w:rPr>
          <w:rFonts w:asciiTheme="minorHAnsi" w:hAnsiTheme="minorHAnsi" w:cstheme="minorHAnsi"/>
          <w:sz w:val="22"/>
          <w:szCs w:val="22"/>
          <w:lang w:eastAsia="en-GB"/>
        </w:rPr>
        <w:t xml:space="preserve">BS 8558:2015 </w:t>
      </w:r>
      <w:r w:rsidRPr="00536574">
        <w:rPr>
          <w:rFonts w:asciiTheme="minorHAnsi" w:hAnsiTheme="minorHAnsi" w:cstheme="minorHAnsi"/>
          <w:color w:val="333333"/>
          <w:sz w:val="22"/>
          <w:szCs w:val="22"/>
          <w:lang w:eastAsia="en-GB"/>
        </w:rPr>
        <w:t>Guide to the design, installation, testing and maintenance of services supplying water for domestic use within buildings and their curtilages</w:t>
      </w:r>
    </w:p>
    <w:p w14:paraId="5BC1CDBF" w14:textId="34296689" w:rsidR="00536574" w:rsidRPr="00536574" w:rsidRDefault="00536574" w:rsidP="00536574">
      <w:pPr>
        <w:spacing w:before="120" w:after="0" w:line="240" w:lineRule="auto"/>
        <w:rPr>
          <w:rFonts w:eastAsia="Times New Roman" w:cstheme="minorHAnsi"/>
          <w:bCs/>
          <w:lang w:val="en-GB" w:eastAsia="en-GB"/>
        </w:rPr>
      </w:pPr>
    </w:p>
    <w:p w14:paraId="31902EC1" w14:textId="77777777" w:rsidR="00460079" w:rsidRDefault="00460079" w:rsidP="00701A1C">
      <w:pPr>
        <w:jc w:val="both"/>
        <w:rPr>
          <w:lang w:val="en-GB"/>
        </w:rPr>
      </w:pPr>
    </w:p>
    <w:p w14:paraId="39B3F0D2" w14:textId="69A7C24C" w:rsidR="001B35E5" w:rsidRPr="00206126" w:rsidRDefault="001B35E5" w:rsidP="00017C28">
      <w:pPr>
        <w:ind w:right="645"/>
        <w:jc w:val="both"/>
        <w:rPr>
          <w:rFonts w:cstheme="minorHAnsi"/>
          <w:bCs/>
          <w:lang w:val="en-GB"/>
        </w:rPr>
      </w:pPr>
    </w:p>
    <w:sectPr w:rsidR="001B35E5" w:rsidRPr="00206126" w:rsidSect="002945CC">
      <w:headerReference w:type="default" r:id="rId12"/>
      <w:headerReference w:type="first" r:id="rId13"/>
      <w:pgSz w:w="12240" w:h="15840" w:code="1"/>
      <w:pgMar w:top="993" w:right="1467" w:bottom="709"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9DA50D" w14:textId="77777777" w:rsidR="005207EC" w:rsidRDefault="005207EC">
      <w:pPr>
        <w:spacing w:after="0" w:line="240" w:lineRule="auto"/>
      </w:pPr>
      <w:r>
        <w:separator/>
      </w:r>
    </w:p>
  </w:endnote>
  <w:endnote w:type="continuationSeparator" w:id="0">
    <w:p w14:paraId="4687EFD5" w14:textId="77777777" w:rsidR="005207EC" w:rsidRDefault="005207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ajdhani Semibold">
    <w:altName w:val="Mangal"/>
    <w:panose1 w:val="02000000000000000000"/>
    <w:charset w:val="00"/>
    <w:family w:val="auto"/>
    <w:pitch w:val="variable"/>
    <w:sig w:usb0="00008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Rajdhani">
    <w:altName w:val="Mangal"/>
    <w:panose1 w:val="02000000000000000000"/>
    <w:charset w:val="00"/>
    <w:family w:val="auto"/>
    <w:pitch w:val="variable"/>
    <w:sig w:usb0="00008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 w:name="Helvetica 55 Roman">
    <w:altName w:val="Microsoft YaHei"/>
    <w:charset w:val="00"/>
    <w:family w:val="swiss"/>
    <w:pitch w:val="variable"/>
    <w:sig w:usb0="00000001" w:usb1="00000000" w:usb2="00000000" w:usb3="00000000" w:csb0="00000003" w:csb1="00000000"/>
  </w:font>
  <w:font w:name="Helvetica Neue">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C70EC9" w14:textId="77777777" w:rsidR="005207EC" w:rsidRDefault="005207EC">
      <w:pPr>
        <w:spacing w:after="0" w:line="240" w:lineRule="auto"/>
      </w:pPr>
      <w:r>
        <w:separator/>
      </w:r>
    </w:p>
  </w:footnote>
  <w:footnote w:type="continuationSeparator" w:id="0">
    <w:p w14:paraId="6A68348B" w14:textId="77777777" w:rsidR="005207EC" w:rsidRDefault="005207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7540BE" w14:textId="77777777" w:rsidR="00A53A57" w:rsidRDefault="00A53A57" w:rsidP="00CE723C">
    <w:pPr>
      <w:pStyle w:val="Header"/>
      <w:ind w:left="-85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4B4369" w14:textId="77777777" w:rsidR="00A53A57" w:rsidRDefault="00A53A57" w:rsidP="00CE723C">
    <w:pPr>
      <w:pStyle w:val="Header"/>
      <w:ind w:left="-28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F6558AE"/>
    <w:multiLevelType w:val="hybridMultilevel"/>
    <w:tmpl w:val="23DE4C64"/>
    <w:lvl w:ilvl="0" w:tplc="08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5688780B"/>
    <w:multiLevelType w:val="multilevel"/>
    <w:tmpl w:val="E724E856"/>
    <w:lvl w:ilvl="0">
      <w:start w:val="1"/>
      <w:numFmt w:val="decimal"/>
      <w:pStyle w:val="Heading1"/>
      <w:lvlText w:val="%1."/>
      <w:lvlJc w:val="left"/>
      <w:pPr>
        <w:ind w:left="360" w:hanging="360"/>
      </w:pPr>
      <w:rPr>
        <w:rFonts w:hint="default"/>
        <w:b/>
        <w:bCs/>
      </w:rPr>
    </w:lvl>
    <w:lvl w:ilvl="1">
      <w:start w:val="1"/>
      <w:numFmt w:val="decimal"/>
      <w:pStyle w:val="Heading2"/>
      <w:suff w:val="space"/>
      <w:lvlText w:val="%1.%2."/>
      <w:lvlJc w:val="left"/>
      <w:pPr>
        <w:ind w:left="792" w:hanging="432"/>
      </w:pPr>
      <w:rPr>
        <w:rFonts w:hint="default"/>
      </w:rPr>
    </w:lvl>
    <w:lvl w:ilvl="2">
      <w:start w:val="1"/>
      <w:numFmt w:val="decimal"/>
      <w:pStyle w:val="Heading3"/>
      <w:suff w:val="space"/>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DCD5608"/>
    <w:multiLevelType w:val="hybridMultilevel"/>
    <w:tmpl w:val="07A20B00"/>
    <w:lvl w:ilvl="0" w:tplc="08090001">
      <w:start w:val="1"/>
      <w:numFmt w:val="bullet"/>
      <w:lvlText w:val=""/>
      <w:lvlJc w:val="left"/>
      <w:rPr>
        <w:rFonts w:ascii="Symbol" w:hAnsi="Symbol" w:hint="default"/>
      </w:rPr>
    </w:lvl>
    <w:lvl w:ilvl="1" w:tplc="08090001">
      <w:start w:val="1"/>
      <w:numFmt w:val="bullet"/>
      <w:lvlText w:val=""/>
      <w:lvlJc w:val="left"/>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76F725F7"/>
    <w:multiLevelType w:val="hybridMultilevel"/>
    <w:tmpl w:val="7FFE9B3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78EE"/>
    <w:rsid w:val="000030C3"/>
    <w:rsid w:val="00005C0A"/>
    <w:rsid w:val="00006E3F"/>
    <w:rsid w:val="00017C28"/>
    <w:rsid w:val="0002050E"/>
    <w:rsid w:val="00024C44"/>
    <w:rsid w:val="00034B1B"/>
    <w:rsid w:val="00037430"/>
    <w:rsid w:val="00052C96"/>
    <w:rsid w:val="00063809"/>
    <w:rsid w:val="0006465C"/>
    <w:rsid w:val="00081541"/>
    <w:rsid w:val="000A1211"/>
    <w:rsid w:val="000A4606"/>
    <w:rsid w:val="000A514D"/>
    <w:rsid w:val="000A7BA8"/>
    <w:rsid w:val="000C22E0"/>
    <w:rsid w:val="000C6750"/>
    <w:rsid w:val="000D246E"/>
    <w:rsid w:val="000D7182"/>
    <w:rsid w:val="000E2B11"/>
    <w:rsid w:val="000E4169"/>
    <w:rsid w:val="00102357"/>
    <w:rsid w:val="00103A88"/>
    <w:rsid w:val="001068EA"/>
    <w:rsid w:val="00110E35"/>
    <w:rsid w:val="001123DB"/>
    <w:rsid w:val="00126A2E"/>
    <w:rsid w:val="00136822"/>
    <w:rsid w:val="00141959"/>
    <w:rsid w:val="00142244"/>
    <w:rsid w:val="00146175"/>
    <w:rsid w:val="00151ED7"/>
    <w:rsid w:val="00171091"/>
    <w:rsid w:val="001825C8"/>
    <w:rsid w:val="00192E26"/>
    <w:rsid w:val="0019568D"/>
    <w:rsid w:val="001A7657"/>
    <w:rsid w:val="001A795E"/>
    <w:rsid w:val="001B35E5"/>
    <w:rsid w:val="001C0EDE"/>
    <w:rsid w:val="001C2801"/>
    <w:rsid w:val="001E4FA5"/>
    <w:rsid w:val="001F4EA9"/>
    <w:rsid w:val="00201511"/>
    <w:rsid w:val="002027FD"/>
    <w:rsid w:val="00205951"/>
    <w:rsid w:val="00206126"/>
    <w:rsid w:val="0022707A"/>
    <w:rsid w:val="002355F5"/>
    <w:rsid w:val="00241E64"/>
    <w:rsid w:val="0024528F"/>
    <w:rsid w:val="00251018"/>
    <w:rsid w:val="00252304"/>
    <w:rsid w:val="00254F66"/>
    <w:rsid w:val="002672AF"/>
    <w:rsid w:val="002751DB"/>
    <w:rsid w:val="002833B4"/>
    <w:rsid w:val="002849D6"/>
    <w:rsid w:val="00287A5F"/>
    <w:rsid w:val="002945CC"/>
    <w:rsid w:val="002B1F3E"/>
    <w:rsid w:val="002B2232"/>
    <w:rsid w:val="002C0D2B"/>
    <w:rsid w:val="002C12E6"/>
    <w:rsid w:val="002D4549"/>
    <w:rsid w:val="002D62B8"/>
    <w:rsid w:val="002E33CE"/>
    <w:rsid w:val="002E55CB"/>
    <w:rsid w:val="003064E2"/>
    <w:rsid w:val="003256D9"/>
    <w:rsid w:val="00327E03"/>
    <w:rsid w:val="00335544"/>
    <w:rsid w:val="00370376"/>
    <w:rsid w:val="00372C88"/>
    <w:rsid w:val="00373DAB"/>
    <w:rsid w:val="00383B04"/>
    <w:rsid w:val="003944D8"/>
    <w:rsid w:val="00394D8B"/>
    <w:rsid w:val="003A263C"/>
    <w:rsid w:val="003B2B94"/>
    <w:rsid w:val="003C1C3F"/>
    <w:rsid w:val="003C1FBC"/>
    <w:rsid w:val="003D3199"/>
    <w:rsid w:val="003F027B"/>
    <w:rsid w:val="003F7809"/>
    <w:rsid w:val="00417615"/>
    <w:rsid w:val="00422B74"/>
    <w:rsid w:val="004250AB"/>
    <w:rsid w:val="00427255"/>
    <w:rsid w:val="00427FAC"/>
    <w:rsid w:val="004322A5"/>
    <w:rsid w:val="00442888"/>
    <w:rsid w:val="0044290B"/>
    <w:rsid w:val="00447479"/>
    <w:rsid w:val="00460079"/>
    <w:rsid w:val="00462B0A"/>
    <w:rsid w:val="0046314B"/>
    <w:rsid w:val="00471551"/>
    <w:rsid w:val="0047183F"/>
    <w:rsid w:val="00472094"/>
    <w:rsid w:val="00475F2C"/>
    <w:rsid w:val="004767A9"/>
    <w:rsid w:val="004813E6"/>
    <w:rsid w:val="00482752"/>
    <w:rsid w:val="00483F46"/>
    <w:rsid w:val="00486806"/>
    <w:rsid w:val="004B061E"/>
    <w:rsid w:val="004C4E6D"/>
    <w:rsid w:val="004D4981"/>
    <w:rsid w:val="004E02FF"/>
    <w:rsid w:val="004E29E7"/>
    <w:rsid w:val="004F41FB"/>
    <w:rsid w:val="00503911"/>
    <w:rsid w:val="00505EA4"/>
    <w:rsid w:val="00506DC8"/>
    <w:rsid w:val="00515507"/>
    <w:rsid w:val="00515AC9"/>
    <w:rsid w:val="005207EC"/>
    <w:rsid w:val="00535478"/>
    <w:rsid w:val="00536574"/>
    <w:rsid w:val="0054788C"/>
    <w:rsid w:val="005479E4"/>
    <w:rsid w:val="00552C56"/>
    <w:rsid w:val="00553591"/>
    <w:rsid w:val="00555E6C"/>
    <w:rsid w:val="005730E1"/>
    <w:rsid w:val="00585EF7"/>
    <w:rsid w:val="00596F24"/>
    <w:rsid w:val="005B536F"/>
    <w:rsid w:val="005B5F60"/>
    <w:rsid w:val="005B71FA"/>
    <w:rsid w:val="005C3412"/>
    <w:rsid w:val="005D2B1E"/>
    <w:rsid w:val="005D4D8C"/>
    <w:rsid w:val="005E0B72"/>
    <w:rsid w:val="005E255C"/>
    <w:rsid w:val="005E3183"/>
    <w:rsid w:val="005E3B87"/>
    <w:rsid w:val="005F1268"/>
    <w:rsid w:val="00606B76"/>
    <w:rsid w:val="006072ED"/>
    <w:rsid w:val="00614063"/>
    <w:rsid w:val="00624E9C"/>
    <w:rsid w:val="006333C9"/>
    <w:rsid w:val="00644915"/>
    <w:rsid w:val="0064639A"/>
    <w:rsid w:val="0065050F"/>
    <w:rsid w:val="00650EDB"/>
    <w:rsid w:val="0066179F"/>
    <w:rsid w:val="006657FD"/>
    <w:rsid w:val="0068185E"/>
    <w:rsid w:val="006940EC"/>
    <w:rsid w:val="006A0E19"/>
    <w:rsid w:val="006A2F96"/>
    <w:rsid w:val="006A78EE"/>
    <w:rsid w:val="006B3F01"/>
    <w:rsid w:val="006B41D7"/>
    <w:rsid w:val="006B4B9E"/>
    <w:rsid w:val="006C12DA"/>
    <w:rsid w:val="006D0A95"/>
    <w:rsid w:val="006E6C3A"/>
    <w:rsid w:val="006F270F"/>
    <w:rsid w:val="006F3ABE"/>
    <w:rsid w:val="006F410B"/>
    <w:rsid w:val="006F5432"/>
    <w:rsid w:val="006F77E2"/>
    <w:rsid w:val="00701A1C"/>
    <w:rsid w:val="00702784"/>
    <w:rsid w:val="007055AD"/>
    <w:rsid w:val="00705D1F"/>
    <w:rsid w:val="00710E69"/>
    <w:rsid w:val="00715F96"/>
    <w:rsid w:val="00716019"/>
    <w:rsid w:val="00716A98"/>
    <w:rsid w:val="0072196B"/>
    <w:rsid w:val="00727399"/>
    <w:rsid w:val="00727E0C"/>
    <w:rsid w:val="00727F39"/>
    <w:rsid w:val="00730ED8"/>
    <w:rsid w:val="00733A52"/>
    <w:rsid w:val="007359CB"/>
    <w:rsid w:val="007476AF"/>
    <w:rsid w:val="007501EA"/>
    <w:rsid w:val="00772E4B"/>
    <w:rsid w:val="007758F9"/>
    <w:rsid w:val="00782693"/>
    <w:rsid w:val="007879FC"/>
    <w:rsid w:val="00792F69"/>
    <w:rsid w:val="00795D3A"/>
    <w:rsid w:val="00796AD3"/>
    <w:rsid w:val="007B37C4"/>
    <w:rsid w:val="007C170F"/>
    <w:rsid w:val="007D19D0"/>
    <w:rsid w:val="007F425A"/>
    <w:rsid w:val="007F77DA"/>
    <w:rsid w:val="00803E10"/>
    <w:rsid w:val="00814A63"/>
    <w:rsid w:val="00831D8F"/>
    <w:rsid w:val="00836B55"/>
    <w:rsid w:val="008408AE"/>
    <w:rsid w:val="00841A61"/>
    <w:rsid w:val="00861D4D"/>
    <w:rsid w:val="008671EC"/>
    <w:rsid w:val="0087348A"/>
    <w:rsid w:val="00875708"/>
    <w:rsid w:val="00886D00"/>
    <w:rsid w:val="00887AA5"/>
    <w:rsid w:val="00890084"/>
    <w:rsid w:val="00890D4C"/>
    <w:rsid w:val="0089122F"/>
    <w:rsid w:val="008A3EE5"/>
    <w:rsid w:val="008A59BA"/>
    <w:rsid w:val="008B02E4"/>
    <w:rsid w:val="008B2DCF"/>
    <w:rsid w:val="008D35B4"/>
    <w:rsid w:val="008F0B30"/>
    <w:rsid w:val="008F210D"/>
    <w:rsid w:val="008F63FC"/>
    <w:rsid w:val="00912591"/>
    <w:rsid w:val="00914BE2"/>
    <w:rsid w:val="00917A03"/>
    <w:rsid w:val="0092684B"/>
    <w:rsid w:val="00943FBC"/>
    <w:rsid w:val="00947611"/>
    <w:rsid w:val="009501B8"/>
    <w:rsid w:val="00953654"/>
    <w:rsid w:val="00956228"/>
    <w:rsid w:val="00967E59"/>
    <w:rsid w:val="00971A5B"/>
    <w:rsid w:val="00973C5B"/>
    <w:rsid w:val="00994503"/>
    <w:rsid w:val="009A38EE"/>
    <w:rsid w:val="009B0E05"/>
    <w:rsid w:val="009B7D3C"/>
    <w:rsid w:val="009C5367"/>
    <w:rsid w:val="009C74B6"/>
    <w:rsid w:val="009D55A0"/>
    <w:rsid w:val="009D55EF"/>
    <w:rsid w:val="009D6252"/>
    <w:rsid w:val="009D7A2D"/>
    <w:rsid w:val="009D7C52"/>
    <w:rsid w:val="009E2B03"/>
    <w:rsid w:val="009F573F"/>
    <w:rsid w:val="009F5C86"/>
    <w:rsid w:val="009F7729"/>
    <w:rsid w:val="00A074E9"/>
    <w:rsid w:val="00A1759C"/>
    <w:rsid w:val="00A26620"/>
    <w:rsid w:val="00A33458"/>
    <w:rsid w:val="00A44A49"/>
    <w:rsid w:val="00A53A57"/>
    <w:rsid w:val="00A53C11"/>
    <w:rsid w:val="00A612AA"/>
    <w:rsid w:val="00A67A92"/>
    <w:rsid w:val="00A75691"/>
    <w:rsid w:val="00A80C55"/>
    <w:rsid w:val="00A93F1C"/>
    <w:rsid w:val="00AA1D76"/>
    <w:rsid w:val="00AA4A99"/>
    <w:rsid w:val="00AA7242"/>
    <w:rsid w:val="00AB1FA3"/>
    <w:rsid w:val="00AB2778"/>
    <w:rsid w:val="00AC129D"/>
    <w:rsid w:val="00AC24F1"/>
    <w:rsid w:val="00AC254B"/>
    <w:rsid w:val="00AC38FF"/>
    <w:rsid w:val="00AC4391"/>
    <w:rsid w:val="00AD25AC"/>
    <w:rsid w:val="00AD2E03"/>
    <w:rsid w:val="00AD7C39"/>
    <w:rsid w:val="00AF085A"/>
    <w:rsid w:val="00AF2213"/>
    <w:rsid w:val="00AF25FA"/>
    <w:rsid w:val="00B06630"/>
    <w:rsid w:val="00B10495"/>
    <w:rsid w:val="00B236D1"/>
    <w:rsid w:val="00B23882"/>
    <w:rsid w:val="00B266F0"/>
    <w:rsid w:val="00B305F3"/>
    <w:rsid w:val="00B3183E"/>
    <w:rsid w:val="00B32C4D"/>
    <w:rsid w:val="00B36BCE"/>
    <w:rsid w:val="00B370CE"/>
    <w:rsid w:val="00B41E61"/>
    <w:rsid w:val="00B435F6"/>
    <w:rsid w:val="00B4743F"/>
    <w:rsid w:val="00B5003E"/>
    <w:rsid w:val="00B51ADA"/>
    <w:rsid w:val="00B52F24"/>
    <w:rsid w:val="00B5487A"/>
    <w:rsid w:val="00B56AED"/>
    <w:rsid w:val="00B7054A"/>
    <w:rsid w:val="00B71834"/>
    <w:rsid w:val="00B82125"/>
    <w:rsid w:val="00BA3279"/>
    <w:rsid w:val="00BA54AF"/>
    <w:rsid w:val="00BA5F7E"/>
    <w:rsid w:val="00BB5780"/>
    <w:rsid w:val="00BC5D6E"/>
    <w:rsid w:val="00BD19E7"/>
    <w:rsid w:val="00BD41D5"/>
    <w:rsid w:val="00BD669B"/>
    <w:rsid w:val="00BD7045"/>
    <w:rsid w:val="00BE266B"/>
    <w:rsid w:val="00BE792F"/>
    <w:rsid w:val="00BF63A8"/>
    <w:rsid w:val="00C02C88"/>
    <w:rsid w:val="00C15187"/>
    <w:rsid w:val="00C20FC2"/>
    <w:rsid w:val="00C26886"/>
    <w:rsid w:val="00C314B0"/>
    <w:rsid w:val="00C33405"/>
    <w:rsid w:val="00C36C20"/>
    <w:rsid w:val="00C41811"/>
    <w:rsid w:val="00C41EF4"/>
    <w:rsid w:val="00C42053"/>
    <w:rsid w:val="00C450F7"/>
    <w:rsid w:val="00C45690"/>
    <w:rsid w:val="00C518CC"/>
    <w:rsid w:val="00C524C4"/>
    <w:rsid w:val="00C600E1"/>
    <w:rsid w:val="00C71B0F"/>
    <w:rsid w:val="00C905A2"/>
    <w:rsid w:val="00C91E83"/>
    <w:rsid w:val="00C948F6"/>
    <w:rsid w:val="00CA446F"/>
    <w:rsid w:val="00CA68AD"/>
    <w:rsid w:val="00CC19E7"/>
    <w:rsid w:val="00CC2404"/>
    <w:rsid w:val="00CD088C"/>
    <w:rsid w:val="00CE0357"/>
    <w:rsid w:val="00CE723C"/>
    <w:rsid w:val="00CF194E"/>
    <w:rsid w:val="00D03704"/>
    <w:rsid w:val="00D05BF2"/>
    <w:rsid w:val="00D21FA2"/>
    <w:rsid w:val="00D26785"/>
    <w:rsid w:val="00D26D9F"/>
    <w:rsid w:val="00D304C5"/>
    <w:rsid w:val="00D32AAF"/>
    <w:rsid w:val="00D36A1B"/>
    <w:rsid w:val="00D44894"/>
    <w:rsid w:val="00D46F25"/>
    <w:rsid w:val="00D6026B"/>
    <w:rsid w:val="00D61501"/>
    <w:rsid w:val="00D63618"/>
    <w:rsid w:val="00D73873"/>
    <w:rsid w:val="00D803AE"/>
    <w:rsid w:val="00D842A5"/>
    <w:rsid w:val="00D87270"/>
    <w:rsid w:val="00D915C0"/>
    <w:rsid w:val="00DA0DB2"/>
    <w:rsid w:val="00DA1620"/>
    <w:rsid w:val="00DB099F"/>
    <w:rsid w:val="00DC7767"/>
    <w:rsid w:val="00DC7A9D"/>
    <w:rsid w:val="00DD2B61"/>
    <w:rsid w:val="00DD640E"/>
    <w:rsid w:val="00DE2E56"/>
    <w:rsid w:val="00DE687E"/>
    <w:rsid w:val="00DF6E92"/>
    <w:rsid w:val="00E100B5"/>
    <w:rsid w:val="00E10C0C"/>
    <w:rsid w:val="00E1649B"/>
    <w:rsid w:val="00E212AE"/>
    <w:rsid w:val="00E24886"/>
    <w:rsid w:val="00E30ACA"/>
    <w:rsid w:val="00E3628C"/>
    <w:rsid w:val="00E367A8"/>
    <w:rsid w:val="00E42E69"/>
    <w:rsid w:val="00E4518A"/>
    <w:rsid w:val="00E4572D"/>
    <w:rsid w:val="00E53138"/>
    <w:rsid w:val="00E60132"/>
    <w:rsid w:val="00E756A1"/>
    <w:rsid w:val="00E76C8B"/>
    <w:rsid w:val="00E77170"/>
    <w:rsid w:val="00E86136"/>
    <w:rsid w:val="00E921EE"/>
    <w:rsid w:val="00E93194"/>
    <w:rsid w:val="00EB2BAD"/>
    <w:rsid w:val="00EB46DB"/>
    <w:rsid w:val="00EB55AF"/>
    <w:rsid w:val="00EC2F18"/>
    <w:rsid w:val="00EC3872"/>
    <w:rsid w:val="00EC7BF9"/>
    <w:rsid w:val="00EC7CF5"/>
    <w:rsid w:val="00ED60A3"/>
    <w:rsid w:val="00EF70C1"/>
    <w:rsid w:val="00F02696"/>
    <w:rsid w:val="00F04A4F"/>
    <w:rsid w:val="00F12B0F"/>
    <w:rsid w:val="00F316F7"/>
    <w:rsid w:val="00F43A5F"/>
    <w:rsid w:val="00F4602F"/>
    <w:rsid w:val="00F5063C"/>
    <w:rsid w:val="00F62BAF"/>
    <w:rsid w:val="00F6499B"/>
    <w:rsid w:val="00F65A72"/>
    <w:rsid w:val="00F77501"/>
    <w:rsid w:val="00F86B5D"/>
    <w:rsid w:val="00F95286"/>
    <w:rsid w:val="00F97122"/>
    <w:rsid w:val="00FA39E7"/>
    <w:rsid w:val="00FA7154"/>
    <w:rsid w:val="00FB517D"/>
    <w:rsid w:val="00FB697E"/>
    <w:rsid w:val="00FD1C44"/>
    <w:rsid w:val="00FD4E9C"/>
    <w:rsid w:val="00FE19FC"/>
    <w:rsid w:val="00FE4215"/>
    <w:rsid w:val="00FE60AA"/>
    <w:rsid w:val="00FF35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B832EA3"/>
  <w15:docId w15:val="{53E2A9D0-F24D-4413-9F4C-6945C5CBB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Unresolved Mention" w:semiHidden="1" w:unhideWhenUsed="1"/>
    <w:lsdException w:name="Smart Link" w:semiHidden="1" w:unhideWhenUsed="1"/>
  </w:latentStyles>
  <w:style w:type="paragraph" w:default="1" w:styleId="Normal">
    <w:name w:val="Normal"/>
    <w:qFormat/>
    <w:rsid w:val="00994503"/>
  </w:style>
  <w:style w:type="paragraph" w:styleId="Heading1">
    <w:name w:val="heading 1"/>
    <w:aliases w:val="[F] H1"/>
    <w:basedOn w:val="Normal"/>
    <w:next w:val="Normal"/>
    <w:link w:val="Heading1Char"/>
    <w:uiPriority w:val="9"/>
    <w:qFormat/>
    <w:rsid w:val="00F43A5F"/>
    <w:pPr>
      <w:keepNext/>
      <w:keepLines/>
      <w:numPr>
        <w:numId w:val="1"/>
      </w:numPr>
      <w:spacing w:before="240" w:after="0" w:line="259" w:lineRule="auto"/>
      <w:jc w:val="both"/>
      <w:outlineLvl w:val="0"/>
    </w:pPr>
    <w:rPr>
      <w:rFonts w:ascii="Rajdhani Semibold" w:eastAsiaTheme="majorEastAsia" w:hAnsi="Rajdhani Semibold" w:cs="Rajdhani Semibold"/>
      <w:sz w:val="32"/>
      <w:szCs w:val="32"/>
      <w:lang w:val="en-GB"/>
    </w:rPr>
  </w:style>
  <w:style w:type="paragraph" w:styleId="Heading2">
    <w:name w:val="heading 2"/>
    <w:aliases w:val="[F] H2"/>
    <w:basedOn w:val="Normal"/>
    <w:next w:val="Normal"/>
    <w:link w:val="Heading2Char"/>
    <w:uiPriority w:val="9"/>
    <w:unhideWhenUsed/>
    <w:qFormat/>
    <w:rsid w:val="00F43A5F"/>
    <w:pPr>
      <w:keepNext/>
      <w:keepLines/>
      <w:numPr>
        <w:ilvl w:val="1"/>
        <w:numId w:val="1"/>
      </w:numPr>
      <w:spacing w:before="120" w:after="120" w:line="259" w:lineRule="auto"/>
      <w:jc w:val="both"/>
      <w:outlineLvl w:val="1"/>
    </w:pPr>
    <w:rPr>
      <w:rFonts w:ascii="Rajdhani Semibold" w:eastAsiaTheme="majorEastAsia" w:hAnsi="Rajdhani Semibold" w:cs="Rajdhani Semibold"/>
      <w:b/>
      <w:sz w:val="28"/>
      <w:szCs w:val="28"/>
      <w:lang w:val="en-GB"/>
    </w:rPr>
  </w:style>
  <w:style w:type="paragraph" w:styleId="Heading3">
    <w:name w:val="heading 3"/>
    <w:aliases w:val="[F] H3"/>
    <w:basedOn w:val="Normal"/>
    <w:next w:val="Normal"/>
    <w:link w:val="Heading3Char"/>
    <w:uiPriority w:val="9"/>
    <w:unhideWhenUsed/>
    <w:qFormat/>
    <w:rsid w:val="00F43A5F"/>
    <w:pPr>
      <w:keepNext/>
      <w:keepLines/>
      <w:numPr>
        <w:ilvl w:val="2"/>
        <w:numId w:val="1"/>
      </w:numPr>
      <w:spacing w:before="160" w:after="120" w:line="259" w:lineRule="auto"/>
      <w:jc w:val="both"/>
      <w:outlineLvl w:val="2"/>
    </w:pPr>
    <w:rPr>
      <w:rFonts w:ascii="Rajdhani Semibold" w:eastAsiaTheme="majorEastAsia" w:hAnsi="Rajdhani Semibold" w:cs="Rajdhani Semibold"/>
      <w:sz w:val="24"/>
      <w:szCs w:val="24"/>
      <w:lang w:val="en-GB"/>
    </w:rPr>
  </w:style>
  <w:style w:type="paragraph" w:styleId="Heading4">
    <w:name w:val="heading 4"/>
    <w:aliases w:val="[F] H4"/>
    <w:basedOn w:val="Heading3"/>
    <w:next w:val="Normal"/>
    <w:link w:val="Heading4Char"/>
    <w:uiPriority w:val="9"/>
    <w:unhideWhenUsed/>
    <w:qFormat/>
    <w:rsid w:val="00F43A5F"/>
    <w:pPr>
      <w:numPr>
        <w:ilvl w:val="3"/>
      </w:num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A78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78EE"/>
    <w:rPr>
      <w:rFonts w:ascii="Tahoma" w:hAnsi="Tahoma" w:cs="Tahoma"/>
      <w:sz w:val="16"/>
      <w:szCs w:val="16"/>
    </w:rPr>
  </w:style>
  <w:style w:type="paragraph" w:styleId="NormalWeb">
    <w:name w:val="Normal (Web)"/>
    <w:basedOn w:val="Normal"/>
    <w:uiPriority w:val="99"/>
    <w:unhideWhenUsed/>
    <w:rsid w:val="00471551"/>
    <w:pPr>
      <w:spacing w:before="100" w:beforeAutospacing="1" w:after="100" w:afterAutospacing="1" w:line="240" w:lineRule="auto"/>
    </w:pPr>
    <w:rPr>
      <w:rFonts w:ascii="Times" w:eastAsia="Times New Roman" w:hAnsi="Times" w:cs="Times New Roman"/>
      <w:sz w:val="20"/>
      <w:szCs w:val="20"/>
      <w:lang w:val="en-GB"/>
    </w:rPr>
  </w:style>
  <w:style w:type="paragraph" w:styleId="ListParagraph">
    <w:name w:val="List Paragraph"/>
    <w:basedOn w:val="Normal"/>
    <w:uiPriority w:val="34"/>
    <w:qFormat/>
    <w:rsid w:val="00471551"/>
    <w:pPr>
      <w:spacing w:after="0" w:line="240" w:lineRule="auto"/>
      <w:ind w:left="720"/>
      <w:contextualSpacing/>
    </w:pPr>
    <w:rPr>
      <w:rFonts w:ascii="Trebuchet MS" w:eastAsia="Times New Roman" w:hAnsi="Trebuchet MS" w:cs="Times New Roman"/>
      <w:sz w:val="20"/>
      <w:szCs w:val="20"/>
      <w:lang w:val="en-GB"/>
    </w:rPr>
  </w:style>
  <w:style w:type="character" w:styleId="Hyperlink">
    <w:name w:val="Hyperlink"/>
    <w:basedOn w:val="DefaultParagraphFont"/>
    <w:uiPriority w:val="99"/>
    <w:unhideWhenUsed/>
    <w:rsid w:val="00471551"/>
    <w:rPr>
      <w:color w:val="0000FF" w:themeColor="hyperlink"/>
      <w:u w:val="single"/>
    </w:rPr>
  </w:style>
  <w:style w:type="paragraph" w:styleId="Header">
    <w:name w:val="header"/>
    <w:basedOn w:val="Normal"/>
    <w:link w:val="HeaderChar"/>
    <w:uiPriority w:val="99"/>
    <w:unhideWhenUsed/>
    <w:rsid w:val="00CC19E7"/>
    <w:pPr>
      <w:tabs>
        <w:tab w:val="center" w:pos="4320"/>
        <w:tab w:val="right" w:pos="8640"/>
      </w:tabs>
      <w:spacing w:after="0" w:line="240" w:lineRule="auto"/>
    </w:pPr>
    <w:rPr>
      <w:rFonts w:ascii="Trebuchet MS" w:eastAsia="Times New Roman" w:hAnsi="Trebuchet MS" w:cs="Times New Roman"/>
      <w:sz w:val="20"/>
      <w:szCs w:val="20"/>
      <w:lang w:val="en-GB"/>
    </w:rPr>
  </w:style>
  <w:style w:type="character" w:customStyle="1" w:styleId="HeaderChar">
    <w:name w:val="Header Char"/>
    <w:basedOn w:val="DefaultParagraphFont"/>
    <w:link w:val="Header"/>
    <w:uiPriority w:val="99"/>
    <w:rsid w:val="00CC19E7"/>
    <w:rPr>
      <w:rFonts w:ascii="Trebuchet MS" w:eastAsia="Times New Roman" w:hAnsi="Trebuchet MS" w:cs="Times New Roman"/>
      <w:sz w:val="20"/>
      <w:szCs w:val="20"/>
      <w:lang w:val="en-GB"/>
    </w:rPr>
  </w:style>
  <w:style w:type="paragraph" w:customStyle="1" w:styleId="Default">
    <w:name w:val="Default"/>
    <w:rsid w:val="00D05BF2"/>
    <w:pPr>
      <w:autoSpaceDE w:val="0"/>
      <w:autoSpaceDN w:val="0"/>
      <w:adjustRightInd w:val="0"/>
      <w:spacing w:after="0" w:line="240" w:lineRule="auto"/>
    </w:pPr>
    <w:rPr>
      <w:rFonts w:ascii="Trebuchet MS" w:eastAsiaTheme="minorEastAsia" w:hAnsi="Trebuchet MS" w:cs="Trebuchet MS"/>
      <w:color w:val="000000"/>
      <w:sz w:val="24"/>
      <w:szCs w:val="24"/>
      <w:lang w:val="en-GB"/>
    </w:rPr>
  </w:style>
  <w:style w:type="table" w:styleId="TableGrid">
    <w:name w:val="Table Grid"/>
    <w:basedOn w:val="TableNormal"/>
    <w:uiPriority w:val="59"/>
    <w:rsid w:val="00D05BF2"/>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Emphasis">
    <w:name w:val="Intense Emphasis"/>
    <w:basedOn w:val="DefaultParagraphFont"/>
    <w:uiPriority w:val="21"/>
    <w:qFormat/>
    <w:rsid w:val="00D03704"/>
    <w:rPr>
      <w:b/>
      <w:bCs/>
    </w:rPr>
  </w:style>
  <w:style w:type="character" w:customStyle="1" w:styleId="Heading1Char">
    <w:name w:val="Heading 1 Char"/>
    <w:aliases w:val="[F] H1 Char"/>
    <w:basedOn w:val="DefaultParagraphFont"/>
    <w:link w:val="Heading1"/>
    <w:uiPriority w:val="9"/>
    <w:rsid w:val="00F43A5F"/>
    <w:rPr>
      <w:rFonts w:ascii="Rajdhani Semibold" w:eastAsiaTheme="majorEastAsia" w:hAnsi="Rajdhani Semibold" w:cs="Rajdhani Semibold"/>
      <w:sz w:val="32"/>
      <w:szCs w:val="32"/>
      <w:lang w:val="en-GB"/>
    </w:rPr>
  </w:style>
  <w:style w:type="character" w:customStyle="1" w:styleId="Heading2Char">
    <w:name w:val="Heading 2 Char"/>
    <w:aliases w:val="[F] H2 Char"/>
    <w:basedOn w:val="DefaultParagraphFont"/>
    <w:link w:val="Heading2"/>
    <w:uiPriority w:val="9"/>
    <w:rsid w:val="00F43A5F"/>
    <w:rPr>
      <w:rFonts w:ascii="Rajdhani Semibold" w:eastAsiaTheme="majorEastAsia" w:hAnsi="Rajdhani Semibold" w:cs="Rajdhani Semibold"/>
      <w:b/>
      <w:sz w:val="28"/>
      <w:szCs w:val="28"/>
      <w:lang w:val="en-GB"/>
    </w:rPr>
  </w:style>
  <w:style w:type="character" w:customStyle="1" w:styleId="Heading3Char">
    <w:name w:val="Heading 3 Char"/>
    <w:aliases w:val="[F] H3 Char"/>
    <w:basedOn w:val="DefaultParagraphFont"/>
    <w:link w:val="Heading3"/>
    <w:uiPriority w:val="9"/>
    <w:rsid w:val="00F43A5F"/>
    <w:rPr>
      <w:rFonts w:ascii="Rajdhani Semibold" w:eastAsiaTheme="majorEastAsia" w:hAnsi="Rajdhani Semibold" w:cs="Rajdhani Semibold"/>
      <w:sz w:val="24"/>
      <w:szCs w:val="24"/>
      <w:lang w:val="en-GB"/>
    </w:rPr>
  </w:style>
  <w:style w:type="character" w:customStyle="1" w:styleId="Heading4Char">
    <w:name w:val="Heading 4 Char"/>
    <w:aliases w:val="[F] H4 Char"/>
    <w:basedOn w:val="DefaultParagraphFont"/>
    <w:link w:val="Heading4"/>
    <w:uiPriority w:val="9"/>
    <w:rsid w:val="00F43A5F"/>
    <w:rPr>
      <w:rFonts w:ascii="Rajdhani Semibold" w:eastAsiaTheme="majorEastAsia" w:hAnsi="Rajdhani Semibold" w:cs="Rajdhani Semibold"/>
      <w:sz w:val="24"/>
      <w:szCs w:val="24"/>
      <w:lang w:val="en-GB"/>
    </w:rPr>
  </w:style>
  <w:style w:type="character" w:customStyle="1" w:styleId="Title2Char">
    <w:name w:val="Title 2 Char"/>
    <w:basedOn w:val="DefaultParagraphFont"/>
    <w:link w:val="Title2"/>
    <w:locked/>
    <w:rsid w:val="00F43A5F"/>
    <w:rPr>
      <w:rFonts w:ascii="Rajdhani" w:eastAsiaTheme="majorEastAsia" w:hAnsi="Rajdhani" w:cstheme="majorBidi"/>
      <w:b/>
      <w:spacing w:val="-10"/>
      <w:kern w:val="28"/>
      <w:sz w:val="44"/>
      <w:szCs w:val="44"/>
    </w:rPr>
  </w:style>
  <w:style w:type="paragraph" w:customStyle="1" w:styleId="Title2">
    <w:name w:val="Title 2"/>
    <w:basedOn w:val="Title"/>
    <w:link w:val="Title2Char"/>
    <w:qFormat/>
    <w:rsid w:val="00F43A5F"/>
    <w:pPr>
      <w:spacing w:before="120" w:line="276" w:lineRule="auto"/>
      <w:jc w:val="both"/>
    </w:pPr>
    <w:rPr>
      <w:rFonts w:ascii="Rajdhani" w:hAnsi="Rajdhani"/>
      <w:b/>
      <w:sz w:val="44"/>
      <w:szCs w:val="44"/>
    </w:rPr>
  </w:style>
  <w:style w:type="paragraph" w:styleId="Title">
    <w:name w:val="Title"/>
    <w:basedOn w:val="Normal"/>
    <w:next w:val="Normal"/>
    <w:link w:val="TitleChar"/>
    <w:uiPriority w:val="10"/>
    <w:qFormat/>
    <w:rsid w:val="00F43A5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43A5F"/>
    <w:rPr>
      <w:rFonts w:asciiTheme="majorHAnsi" w:eastAsiaTheme="majorEastAsia" w:hAnsiTheme="majorHAnsi" w:cstheme="majorBidi"/>
      <w:spacing w:val="-10"/>
      <w:kern w:val="28"/>
      <w:sz w:val="56"/>
      <w:szCs w:val="56"/>
    </w:rPr>
  </w:style>
  <w:style w:type="paragraph" w:customStyle="1" w:styleId="Pa8">
    <w:name w:val="Pa8"/>
    <w:basedOn w:val="Default"/>
    <w:next w:val="Default"/>
    <w:uiPriority w:val="99"/>
    <w:rsid w:val="00C450F7"/>
    <w:pPr>
      <w:spacing w:line="241" w:lineRule="atLeast"/>
    </w:pPr>
    <w:rPr>
      <w:rFonts w:ascii="Helvetica 55 Roman" w:eastAsia="Times New Roman" w:hAnsi="Helvetica 55 Roman" w:cs="Times New Roman"/>
      <w:color w:val="auto"/>
      <w:lang w:eastAsia="zh-TW"/>
    </w:rPr>
  </w:style>
  <w:style w:type="paragraph" w:customStyle="1" w:styleId="Pa9">
    <w:name w:val="Pa9"/>
    <w:basedOn w:val="Default"/>
    <w:next w:val="Default"/>
    <w:uiPriority w:val="99"/>
    <w:rsid w:val="00C450F7"/>
    <w:pPr>
      <w:spacing w:line="201" w:lineRule="atLeast"/>
    </w:pPr>
    <w:rPr>
      <w:rFonts w:ascii="Helvetica 55 Roman" w:eastAsia="Times New Roman" w:hAnsi="Helvetica 55 Roman" w:cs="Times New Roman"/>
      <w:color w:val="auto"/>
      <w:lang w:eastAsia="zh-TW"/>
    </w:rPr>
  </w:style>
  <w:style w:type="character" w:customStyle="1" w:styleId="A11">
    <w:name w:val="A11"/>
    <w:uiPriority w:val="99"/>
    <w:rsid w:val="00C450F7"/>
    <w:rPr>
      <w:rFonts w:ascii="Helvetica Neue" w:hAnsi="Helvetica Neue" w:cs="Helvetica Neue"/>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3348830">
      <w:bodyDiv w:val="1"/>
      <w:marLeft w:val="0"/>
      <w:marRight w:val="0"/>
      <w:marTop w:val="0"/>
      <w:marBottom w:val="0"/>
      <w:divBdr>
        <w:top w:val="none" w:sz="0" w:space="0" w:color="auto"/>
        <w:left w:val="none" w:sz="0" w:space="0" w:color="auto"/>
        <w:bottom w:val="none" w:sz="0" w:space="0" w:color="auto"/>
        <w:right w:val="none" w:sz="0" w:space="0" w:color="auto"/>
      </w:divBdr>
    </w:div>
    <w:div w:id="428551421">
      <w:bodyDiv w:val="1"/>
      <w:marLeft w:val="0"/>
      <w:marRight w:val="0"/>
      <w:marTop w:val="0"/>
      <w:marBottom w:val="0"/>
      <w:divBdr>
        <w:top w:val="none" w:sz="0" w:space="0" w:color="auto"/>
        <w:left w:val="none" w:sz="0" w:space="0" w:color="auto"/>
        <w:bottom w:val="none" w:sz="0" w:space="0" w:color="auto"/>
        <w:right w:val="none" w:sz="0" w:space="0" w:color="auto"/>
      </w:divBdr>
    </w:div>
    <w:div w:id="774792346">
      <w:bodyDiv w:val="1"/>
      <w:marLeft w:val="0"/>
      <w:marRight w:val="0"/>
      <w:marTop w:val="0"/>
      <w:marBottom w:val="0"/>
      <w:divBdr>
        <w:top w:val="none" w:sz="0" w:space="0" w:color="auto"/>
        <w:left w:val="none" w:sz="0" w:space="0" w:color="auto"/>
        <w:bottom w:val="none" w:sz="0" w:space="0" w:color="auto"/>
        <w:right w:val="none" w:sz="0" w:space="0" w:color="auto"/>
      </w:divBdr>
    </w:div>
    <w:div w:id="1059717137">
      <w:bodyDiv w:val="1"/>
      <w:marLeft w:val="0"/>
      <w:marRight w:val="0"/>
      <w:marTop w:val="0"/>
      <w:marBottom w:val="0"/>
      <w:divBdr>
        <w:top w:val="none" w:sz="0" w:space="0" w:color="auto"/>
        <w:left w:val="none" w:sz="0" w:space="0" w:color="auto"/>
        <w:bottom w:val="none" w:sz="0" w:space="0" w:color="auto"/>
        <w:right w:val="none" w:sz="0" w:space="0" w:color="auto"/>
      </w:divBdr>
    </w:div>
    <w:div w:id="1388412832">
      <w:bodyDiv w:val="1"/>
      <w:marLeft w:val="0"/>
      <w:marRight w:val="0"/>
      <w:marTop w:val="0"/>
      <w:marBottom w:val="0"/>
      <w:divBdr>
        <w:top w:val="none" w:sz="0" w:space="0" w:color="auto"/>
        <w:left w:val="none" w:sz="0" w:space="0" w:color="auto"/>
        <w:bottom w:val="none" w:sz="0" w:space="0" w:color="auto"/>
        <w:right w:val="none" w:sz="0" w:space="0" w:color="auto"/>
      </w:divBdr>
    </w:div>
    <w:div w:id="1450585787">
      <w:bodyDiv w:val="1"/>
      <w:marLeft w:val="0"/>
      <w:marRight w:val="0"/>
      <w:marTop w:val="0"/>
      <w:marBottom w:val="0"/>
      <w:divBdr>
        <w:top w:val="none" w:sz="0" w:space="0" w:color="auto"/>
        <w:left w:val="none" w:sz="0" w:space="0" w:color="auto"/>
        <w:bottom w:val="none" w:sz="0" w:space="0" w:color="auto"/>
        <w:right w:val="none" w:sz="0" w:space="0" w:color="auto"/>
      </w:divBdr>
    </w:div>
    <w:div w:id="1801456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6DC498062F0D24B9728CC3DEABA7DB0" ma:contentTypeVersion="15" ma:contentTypeDescription="Create a new document." ma:contentTypeScope="" ma:versionID="a34187cab06abf82d281738e0c1b5f9a">
  <xsd:schema xmlns:xsd="http://www.w3.org/2001/XMLSchema" xmlns:xs="http://www.w3.org/2001/XMLSchema" xmlns:p="http://schemas.microsoft.com/office/2006/metadata/properties" xmlns:ns2="394d8203-4eba-47b9-82f0-06811e3cd0ce" xmlns:ns3="6d10c29a-790e-4860-b978-88be68d36285" targetNamespace="http://schemas.microsoft.com/office/2006/metadata/properties" ma:root="true" ma:fieldsID="6f94d546d9c2eedd466ab5bbf555004a" ns2:_="" ns3:_="">
    <xsd:import namespace="394d8203-4eba-47b9-82f0-06811e3cd0ce"/>
    <xsd:import namespace="6d10c29a-790e-4860-b978-88be68d3628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4d8203-4eba-47b9-82f0-06811e3cd0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d10c29a-790e-4860-b978-88be68d36285"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1B3AAFC-9F62-479E-8323-5DF2FB0BC60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4ACE809-DF8C-446C-BBAE-677C118DCD18}">
  <ds:schemaRefs>
    <ds:schemaRef ds:uri="http://schemas.microsoft.com/sharepoint/v3/contenttype/forms"/>
  </ds:schemaRefs>
</ds:datastoreItem>
</file>

<file path=customXml/itemProps3.xml><?xml version="1.0" encoding="utf-8"?>
<ds:datastoreItem xmlns:ds="http://schemas.openxmlformats.org/officeDocument/2006/customXml" ds:itemID="{AAB15BDD-635B-4C89-9FF1-E57E022C77AC}"/>
</file>

<file path=docProps/app.xml><?xml version="1.0" encoding="utf-8"?>
<Properties xmlns="http://schemas.openxmlformats.org/officeDocument/2006/extended-properties" xmlns:vt="http://schemas.openxmlformats.org/officeDocument/2006/docPropsVTypes">
  <Template>Normal</Template>
  <TotalTime>42</TotalTime>
  <Pages>1</Pages>
  <Words>1047</Words>
  <Characters>5972</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GJ</dc:creator>
  <cp:lastModifiedBy>Gareth Jones</cp:lastModifiedBy>
  <cp:revision>48</cp:revision>
  <cp:lastPrinted>2019-01-11T16:22:00Z</cp:lastPrinted>
  <dcterms:created xsi:type="dcterms:W3CDTF">2020-06-02T16:21:00Z</dcterms:created>
  <dcterms:modified xsi:type="dcterms:W3CDTF">2020-11-09T22:41:00Z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0x010100B6DC498062F0D24B9728CC3DEABA7DB0</vt:lpwstr>
  </property>
</Properties>
</file>